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3BD" w:rsidRDefault="005A53BD" w:rsidP="005A53BD">
      <w:pPr>
        <w:jc w:val="center"/>
        <w:rPr>
          <w:szCs w:val="28"/>
        </w:rPr>
      </w:pPr>
      <w:r w:rsidRPr="00B74C22">
        <w:rPr>
          <w:noProof/>
          <w:szCs w:val="28"/>
        </w:rPr>
        <w:drawing>
          <wp:inline distT="0" distB="0" distL="0" distR="0" wp14:anchorId="72E5BFD1" wp14:editId="72FCA8E9">
            <wp:extent cx="626110" cy="683895"/>
            <wp:effectExtent l="0" t="0" r="254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6110" cy="683895"/>
                    </a:xfrm>
                    <a:prstGeom prst="rect">
                      <a:avLst/>
                    </a:prstGeom>
                    <a:noFill/>
                    <a:ln>
                      <a:noFill/>
                    </a:ln>
                  </pic:spPr>
                </pic:pic>
              </a:graphicData>
            </a:graphic>
          </wp:inline>
        </w:drawing>
      </w:r>
    </w:p>
    <w:p w:rsidR="005A53BD" w:rsidRPr="00372AFA" w:rsidRDefault="005A53BD" w:rsidP="005A53BD">
      <w:pPr>
        <w:jc w:val="center"/>
        <w:rPr>
          <w:szCs w:val="28"/>
        </w:rPr>
      </w:pPr>
    </w:p>
    <w:p w:rsidR="005A53BD" w:rsidRPr="00372AFA" w:rsidRDefault="005A53BD" w:rsidP="005A53BD">
      <w:pPr>
        <w:spacing w:after="120"/>
        <w:jc w:val="center"/>
        <w:outlineLvl w:val="0"/>
        <w:rPr>
          <w:szCs w:val="28"/>
        </w:rPr>
      </w:pPr>
      <w:r w:rsidRPr="00372AFA">
        <w:rPr>
          <w:szCs w:val="28"/>
        </w:rPr>
        <w:t xml:space="preserve">МИНИСТЕРСТВО НАУКИ </w:t>
      </w:r>
      <w:r>
        <w:rPr>
          <w:szCs w:val="28"/>
        </w:rPr>
        <w:t xml:space="preserve">И ВЫСШЕГО </w:t>
      </w:r>
      <w:r w:rsidRPr="00372AFA">
        <w:rPr>
          <w:szCs w:val="28"/>
        </w:rPr>
        <w:t>ОБРАЗОВАНИЯ РОССИЙСКОЙ ФЕДЕРАЦИИ</w:t>
      </w:r>
    </w:p>
    <w:p w:rsidR="005A53BD" w:rsidRDefault="005A53BD" w:rsidP="005A53BD">
      <w:pPr>
        <w:spacing w:after="120"/>
        <w:ind w:right="-6" w:hanging="71"/>
        <w:jc w:val="center"/>
        <w:rPr>
          <w:b/>
          <w:bCs/>
          <w:szCs w:val="28"/>
        </w:rPr>
      </w:pPr>
      <w:r w:rsidRPr="00372AFA">
        <w:rPr>
          <w:b/>
          <w:bCs/>
          <w:szCs w:val="28"/>
        </w:rPr>
        <w:t xml:space="preserve">ФЕДЕРАЛЬНОЕ ГОСУДАРСТВЕННОЕ БЮДЖЕТНОЕ </w:t>
      </w:r>
    </w:p>
    <w:p w:rsidR="005A53BD" w:rsidRPr="00372AFA" w:rsidRDefault="005A53BD" w:rsidP="005A53BD">
      <w:pPr>
        <w:spacing w:after="120"/>
        <w:ind w:right="-6" w:hanging="71"/>
        <w:jc w:val="center"/>
        <w:rPr>
          <w:b/>
          <w:bCs/>
          <w:szCs w:val="28"/>
        </w:rPr>
      </w:pPr>
      <w:r w:rsidRPr="00372AFA">
        <w:rPr>
          <w:b/>
          <w:bCs/>
          <w:szCs w:val="28"/>
        </w:rPr>
        <w:t>ОБРАЗОВАТЕЛЬНОЕ УЧРЕЖДЕНИЕ ВЫСШЕГО ОБРАЗОВАНИЯ</w:t>
      </w:r>
      <w:r w:rsidRPr="00372AFA">
        <w:rPr>
          <w:bCs/>
          <w:szCs w:val="28"/>
        </w:rPr>
        <w:t xml:space="preserve"> «</w:t>
      </w:r>
      <w:r w:rsidRPr="00372AFA">
        <w:rPr>
          <w:b/>
          <w:bCs/>
          <w:szCs w:val="28"/>
        </w:rPr>
        <w:t>ДОНСКОЙ ГОСУДАРСТВЕННЫЙ ТЕХНИЧЕСКИЙ УНИВЕРСИТЕТ»</w:t>
      </w:r>
    </w:p>
    <w:p w:rsidR="005A53BD" w:rsidRPr="00372AFA" w:rsidRDefault="005A53BD" w:rsidP="005A53BD">
      <w:pPr>
        <w:spacing w:after="120"/>
        <w:jc w:val="center"/>
        <w:rPr>
          <w:b/>
          <w:bCs/>
          <w:szCs w:val="28"/>
        </w:rPr>
      </w:pPr>
      <w:r w:rsidRPr="00372AFA">
        <w:rPr>
          <w:b/>
          <w:bCs/>
          <w:szCs w:val="28"/>
        </w:rPr>
        <w:t>(ДГТУ)</w:t>
      </w:r>
    </w:p>
    <w:p w:rsidR="00745906" w:rsidRDefault="00C508D4">
      <w:pPr>
        <w:spacing w:after="21" w:line="259" w:lineRule="auto"/>
        <w:ind w:left="0" w:right="0" w:firstLine="0"/>
        <w:jc w:val="center"/>
      </w:pPr>
      <w:r>
        <w:t xml:space="preserve"> </w:t>
      </w:r>
    </w:p>
    <w:p w:rsidR="00745906" w:rsidRDefault="00C508D4">
      <w:pPr>
        <w:spacing w:after="131" w:line="259" w:lineRule="auto"/>
        <w:ind w:left="0" w:right="0" w:firstLine="0"/>
        <w:jc w:val="center"/>
      </w:pPr>
      <w:r>
        <w:t xml:space="preserve"> </w:t>
      </w:r>
    </w:p>
    <w:p w:rsidR="00745906" w:rsidRDefault="00C508D4">
      <w:pPr>
        <w:spacing w:after="131" w:line="259" w:lineRule="auto"/>
        <w:ind w:left="0" w:right="0" w:firstLine="0"/>
        <w:jc w:val="center"/>
      </w:pPr>
      <w:r>
        <w:t xml:space="preserve"> </w:t>
      </w:r>
    </w:p>
    <w:p w:rsidR="00745906" w:rsidRDefault="00C508D4" w:rsidP="005A53BD">
      <w:pPr>
        <w:spacing w:after="0" w:line="360" w:lineRule="auto"/>
        <w:ind w:left="0" w:right="0" w:firstLine="0"/>
        <w:jc w:val="center"/>
      </w:pPr>
      <w:r>
        <w:t xml:space="preserve"> </w:t>
      </w:r>
    </w:p>
    <w:p w:rsidR="00745906" w:rsidRDefault="00C508D4" w:rsidP="005A53BD">
      <w:pPr>
        <w:spacing w:after="0" w:line="360" w:lineRule="auto"/>
        <w:ind w:left="0" w:right="0" w:firstLine="0"/>
        <w:jc w:val="center"/>
      </w:pPr>
      <w:r>
        <w:t xml:space="preserve"> </w:t>
      </w:r>
    </w:p>
    <w:p w:rsidR="005A53BD" w:rsidRDefault="005A53BD" w:rsidP="005A53BD">
      <w:pPr>
        <w:spacing w:after="0" w:line="360" w:lineRule="auto"/>
        <w:ind w:left="0" w:right="0"/>
        <w:jc w:val="center"/>
      </w:pPr>
      <w:r w:rsidRPr="005A53BD">
        <w:t xml:space="preserve">Методические рекомендации для </w:t>
      </w:r>
      <w:r>
        <w:t>с</w:t>
      </w:r>
      <w:r w:rsidRPr="005A53BD">
        <w:t xml:space="preserve">амостоятельной работы </w:t>
      </w:r>
    </w:p>
    <w:p w:rsidR="005A53BD" w:rsidRDefault="005A53BD" w:rsidP="005A53BD">
      <w:pPr>
        <w:spacing w:after="0" w:line="360" w:lineRule="auto"/>
        <w:ind w:left="0" w:right="0"/>
        <w:jc w:val="center"/>
      </w:pPr>
      <w:r w:rsidRPr="005A53BD">
        <w:t>и выполнения контрольной работы</w:t>
      </w:r>
      <w:r>
        <w:t xml:space="preserve"> по дисциплине</w:t>
      </w:r>
    </w:p>
    <w:p w:rsidR="005A53BD" w:rsidRDefault="005A53BD" w:rsidP="005A53BD">
      <w:pPr>
        <w:spacing w:after="0" w:line="360" w:lineRule="auto"/>
        <w:ind w:left="0" w:right="0"/>
        <w:jc w:val="center"/>
      </w:pPr>
      <w:r>
        <w:t xml:space="preserve"> «Б</w:t>
      </w:r>
      <w:r w:rsidRPr="005A53BD">
        <w:t xml:space="preserve">юджетирование </w:t>
      </w:r>
      <w:r>
        <w:t xml:space="preserve"> р</w:t>
      </w:r>
      <w:r w:rsidRPr="005A53BD">
        <w:t xml:space="preserve">асходов на персонал» </w:t>
      </w:r>
    </w:p>
    <w:p w:rsidR="00745906" w:rsidRPr="005A53BD" w:rsidRDefault="005A53BD" w:rsidP="005A53BD">
      <w:pPr>
        <w:spacing w:after="0" w:line="360" w:lineRule="auto"/>
        <w:ind w:left="0" w:right="0"/>
        <w:jc w:val="center"/>
      </w:pPr>
      <w:r w:rsidRPr="005A53BD">
        <w:t xml:space="preserve">для магистрантов по направлению </w:t>
      </w:r>
    </w:p>
    <w:p w:rsidR="00745906" w:rsidRPr="005A53BD" w:rsidRDefault="005A53BD" w:rsidP="005A53BD">
      <w:pPr>
        <w:spacing w:after="0" w:line="360" w:lineRule="auto"/>
        <w:ind w:left="0" w:right="0"/>
        <w:jc w:val="center"/>
      </w:pPr>
      <w:r>
        <w:t>подготовки 38.04.03 «У</w:t>
      </w:r>
      <w:r w:rsidRPr="005A53BD">
        <w:t>правление персоналом»</w:t>
      </w:r>
      <w:r w:rsidR="00C508D4" w:rsidRPr="005A53BD">
        <w:rPr>
          <w:b/>
        </w:rPr>
        <w:t xml:space="preserve"> </w:t>
      </w:r>
    </w:p>
    <w:p w:rsidR="00745906" w:rsidRPr="005A53BD" w:rsidRDefault="00C508D4" w:rsidP="005A53BD">
      <w:pPr>
        <w:spacing w:after="0" w:line="360" w:lineRule="auto"/>
        <w:ind w:left="0" w:right="0" w:firstLine="0"/>
        <w:jc w:val="center"/>
      </w:pPr>
      <w:r w:rsidRPr="005A53BD">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0" w:line="259" w:lineRule="auto"/>
        <w:ind w:left="0" w:right="0" w:firstLine="0"/>
        <w:jc w:val="center"/>
      </w:pPr>
      <w:r>
        <w:rPr>
          <w:b/>
        </w:rPr>
        <w:t xml:space="preserve"> </w:t>
      </w:r>
    </w:p>
    <w:p w:rsidR="00745906" w:rsidRDefault="00C508D4">
      <w:pPr>
        <w:spacing w:after="67" w:line="259" w:lineRule="auto"/>
        <w:ind w:left="0" w:right="0" w:firstLine="0"/>
        <w:jc w:val="center"/>
      </w:pPr>
      <w:r>
        <w:t xml:space="preserve"> </w:t>
      </w:r>
    </w:p>
    <w:p w:rsidR="00745906" w:rsidRDefault="00C508D4">
      <w:pPr>
        <w:ind w:left="4539" w:right="3242" w:hanging="667"/>
      </w:pPr>
      <w:r>
        <w:t xml:space="preserve">Ростов-на-Дону  </w:t>
      </w:r>
      <w:r w:rsidR="005A53BD">
        <w:t>202</w:t>
      </w:r>
      <w:r w:rsidR="001B7847">
        <w:t>2</w:t>
      </w:r>
    </w:p>
    <w:p w:rsidR="00745906" w:rsidRDefault="00C508D4">
      <w:pPr>
        <w:spacing w:after="9"/>
        <w:ind w:left="-5" w:right="64"/>
      </w:pPr>
      <w:r>
        <w:lastRenderedPageBreak/>
        <w:t xml:space="preserve">УДК 331.01 </w:t>
      </w:r>
    </w:p>
    <w:p w:rsidR="00745906" w:rsidRDefault="00C508D4">
      <w:pPr>
        <w:spacing w:after="18" w:line="259" w:lineRule="auto"/>
        <w:ind w:left="0" w:right="0" w:firstLine="0"/>
        <w:jc w:val="left"/>
      </w:pPr>
      <w:r>
        <w:t xml:space="preserve"> </w:t>
      </w:r>
    </w:p>
    <w:p w:rsidR="00745906" w:rsidRDefault="00C508D4">
      <w:pPr>
        <w:spacing w:after="65" w:line="259" w:lineRule="auto"/>
        <w:ind w:left="708" w:right="0" w:firstLine="0"/>
        <w:jc w:val="left"/>
      </w:pPr>
      <w:r>
        <w:t xml:space="preserve"> </w:t>
      </w:r>
    </w:p>
    <w:p w:rsidR="00745906" w:rsidRDefault="00C508D4">
      <w:pPr>
        <w:spacing w:after="0"/>
        <w:ind w:left="-5" w:right="64"/>
      </w:pPr>
      <w:r>
        <w:t xml:space="preserve">         Составители: О.Е. Иванова</w:t>
      </w:r>
      <w:r w:rsidR="005A53BD">
        <w:t>, С. Н. Текучева</w:t>
      </w:r>
      <w:r>
        <w:t xml:space="preserve"> </w:t>
      </w:r>
    </w:p>
    <w:p w:rsidR="00745906" w:rsidRDefault="00C508D4">
      <w:pPr>
        <w:spacing w:after="0" w:line="259" w:lineRule="auto"/>
        <w:ind w:left="0" w:right="0" w:firstLine="0"/>
        <w:jc w:val="left"/>
      </w:pPr>
      <w:r>
        <w:t xml:space="preserve"> </w:t>
      </w:r>
    </w:p>
    <w:p w:rsidR="00745906" w:rsidRDefault="00C508D4">
      <w:pPr>
        <w:spacing w:after="23" w:line="259" w:lineRule="auto"/>
        <w:ind w:left="0" w:right="0" w:firstLine="0"/>
        <w:jc w:val="left"/>
      </w:pPr>
      <w:r>
        <w:t xml:space="preserve"> </w:t>
      </w:r>
    </w:p>
    <w:p w:rsidR="00745906" w:rsidRDefault="00C508D4" w:rsidP="005A53BD">
      <w:pPr>
        <w:spacing w:after="10"/>
        <w:ind w:left="0" w:right="64" w:firstLine="709"/>
      </w:pPr>
      <w:r>
        <w:t xml:space="preserve">     </w:t>
      </w:r>
      <w:r w:rsidR="005A53BD">
        <w:t xml:space="preserve">Методические рекомендации для самостоятельной работы и выполнения контрольной работы по дисциплине </w:t>
      </w:r>
      <w:r>
        <w:t>«Бюджетирование расходов на персонал» для магистрантов по направлению подготовки 38.04.03 «Управление персоналом». – Ростов н/Д: Донск. гос. техн. ун-т, 20</w:t>
      </w:r>
      <w:r w:rsidR="005A53BD">
        <w:t>2</w:t>
      </w:r>
      <w:r w:rsidR="001B7847">
        <w:t>2</w:t>
      </w:r>
      <w:r>
        <w:t xml:space="preserve">. – 12 с.  </w:t>
      </w:r>
    </w:p>
    <w:p w:rsidR="00745906" w:rsidRDefault="00C508D4">
      <w:pPr>
        <w:spacing w:after="24" w:line="259" w:lineRule="auto"/>
        <w:ind w:left="0" w:right="0" w:firstLine="0"/>
        <w:jc w:val="left"/>
      </w:pPr>
      <w:r>
        <w:t xml:space="preserve"> </w:t>
      </w:r>
    </w:p>
    <w:p w:rsidR="00745906" w:rsidRDefault="00C508D4">
      <w:pPr>
        <w:spacing w:after="54"/>
        <w:ind w:left="-15" w:right="64" w:firstLine="708"/>
      </w:pPr>
      <w:r>
        <w:t xml:space="preserve">Содержаться </w:t>
      </w:r>
      <w:r w:rsidR="005A53BD">
        <w:t>вопросы для выполнения</w:t>
      </w:r>
      <w:r>
        <w:t xml:space="preserve"> контрольных работ,</w:t>
      </w:r>
      <w:r w:rsidR="005A53BD">
        <w:t xml:space="preserve"> перечень</w:t>
      </w:r>
      <w:r>
        <w:t xml:space="preserve"> основн</w:t>
      </w:r>
      <w:r w:rsidR="005A53BD">
        <w:t>ой</w:t>
      </w:r>
      <w:r>
        <w:t xml:space="preserve"> и дополнительн</w:t>
      </w:r>
      <w:r w:rsidR="005A53BD">
        <w:t>ой</w:t>
      </w:r>
      <w:r>
        <w:t xml:space="preserve"> литератур</w:t>
      </w:r>
      <w:r w:rsidR="005A53BD">
        <w:t>ы</w:t>
      </w:r>
      <w:r>
        <w:t>, а также примерные вопросы</w:t>
      </w:r>
      <w:r>
        <w:rPr>
          <w:b/>
        </w:rPr>
        <w:t xml:space="preserve"> </w:t>
      </w:r>
      <w:r>
        <w:t xml:space="preserve">для оценки качества освоения дисциплины на зачете. </w:t>
      </w:r>
    </w:p>
    <w:p w:rsidR="00745906" w:rsidRDefault="00C508D4">
      <w:pPr>
        <w:spacing w:after="42" w:line="259" w:lineRule="auto"/>
        <w:ind w:left="0" w:right="0" w:firstLine="0"/>
        <w:jc w:val="left"/>
      </w:pPr>
      <w:r>
        <w:t xml:space="preserve">            </w:t>
      </w:r>
    </w:p>
    <w:p w:rsidR="00745906" w:rsidRDefault="00C508D4">
      <w:pPr>
        <w:spacing w:after="18" w:line="259" w:lineRule="auto"/>
        <w:ind w:right="58"/>
        <w:jc w:val="right"/>
      </w:pPr>
      <w:r>
        <w:t xml:space="preserve">УДК 331.01 </w:t>
      </w:r>
    </w:p>
    <w:p w:rsidR="00745906" w:rsidRDefault="00C508D4">
      <w:pPr>
        <w:spacing w:after="75" w:line="259" w:lineRule="auto"/>
        <w:ind w:left="0" w:right="0" w:firstLine="0"/>
        <w:jc w:val="right"/>
      </w:pPr>
      <w:r>
        <w:t xml:space="preserve"> </w:t>
      </w:r>
    </w:p>
    <w:p w:rsidR="00745906" w:rsidRDefault="00C508D4">
      <w:pPr>
        <w:spacing w:after="73" w:line="259" w:lineRule="auto"/>
        <w:ind w:right="69"/>
        <w:jc w:val="center"/>
      </w:pPr>
      <w:r>
        <w:t xml:space="preserve">Печатается по решению редакционно-издательского совета </w:t>
      </w:r>
    </w:p>
    <w:p w:rsidR="00745906" w:rsidRDefault="00C508D4">
      <w:pPr>
        <w:spacing w:after="18" w:line="259" w:lineRule="auto"/>
        <w:ind w:right="72"/>
        <w:jc w:val="center"/>
      </w:pPr>
      <w:r>
        <w:t xml:space="preserve">Донского государственного технического университета </w:t>
      </w:r>
    </w:p>
    <w:p w:rsidR="00745906" w:rsidRDefault="00C508D4">
      <w:pPr>
        <w:spacing w:after="21" w:line="259" w:lineRule="auto"/>
        <w:ind w:left="0" w:right="0" w:firstLine="0"/>
        <w:jc w:val="center"/>
      </w:pPr>
      <w:r>
        <w:t xml:space="preserve"> </w:t>
      </w:r>
    </w:p>
    <w:p w:rsidR="00745906" w:rsidRDefault="00C508D4">
      <w:pPr>
        <w:spacing w:after="18" w:line="259" w:lineRule="auto"/>
        <w:ind w:left="0" w:right="0" w:firstLine="0"/>
        <w:jc w:val="center"/>
      </w:pPr>
      <w:r>
        <w:t xml:space="preserve"> </w:t>
      </w:r>
    </w:p>
    <w:p w:rsidR="00745906" w:rsidRDefault="00C508D4">
      <w:pPr>
        <w:spacing w:after="73" w:line="259" w:lineRule="auto"/>
        <w:ind w:left="0" w:right="0" w:firstLine="0"/>
        <w:jc w:val="center"/>
      </w:pPr>
      <w:r>
        <w:t xml:space="preserve"> </w:t>
      </w:r>
    </w:p>
    <w:p w:rsidR="00745906" w:rsidRDefault="00C508D4">
      <w:pPr>
        <w:spacing w:after="73" w:line="259" w:lineRule="auto"/>
        <w:ind w:left="1406" w:right="1326"/>
        <w:jc w:val="center"/>
      </w:pPr>
      <w:r>
        <w:t xml:space="preserve">Ответственный за выпуск зав. кафедрой «Экономика»  к-т экон. наук, доцент И.А. Еременко </w:t>
      </w:r>
    </w:p>
    <w:p w:rsidR="00745906" w:rsidRDefault="00C508D4">
      <w:pPr>
        <w:spacing w:after="73" w:line="259" w:lineRule="auto"/>
        <w:ind w:right="77"/>
        <w:jc w:val="center"/>
      </w:pPr>
      <w:r>
        <w:t xml:space="preserve">_____________________________________________________ </w:t>
      </w:r>
    </w:p>
    <w:p w:rsidR="00745906" w:rsidRDefault="00C508D4">
      <w:pPr>
        <w:spacing w:after="73" w:line="259" w:lineRule="auto"/>
        <w:ind w:right="69"/>
        <w:jc w:val="center"/>
      </w:pPr>
      <w:r>
        <w:t>В печать ___.___.20</w:t>
      </w:r>
      <w:r w:rsidR="001B7847">
        <w:t>22</w:t>
      </w:r>
      <w:r>
        <w:t xml:space="preserve"> г. </w:t>
      </w:r>
    </w:p>
    <w:p w:rsidR="00745906" w:rsidRDefault="00C508D4">
      <w:pPr>
        <w:spacing w:after="73" w:line="259" w:lineRule="auto"/>
        <w:ind w:left="2172" w:right="2165"/>
        <w:jc w:val="center"/>
      </w:pPr>
      <w:r>
        <w:t xml:space="preserve">Формат 60×84/16. Объем 0,8 усл. п. л. Тираж 50 экз. Заказ №. ___. </w:t>
      </w:r>
    </w:p>
    <w:p w:rsidR="00745906" w:rsidRDefault="00C508D4">
      <w:pPr>
        <w:spacing w:after="73" w:line="259" w:lineRule="auto"/>
        <w:ind w:right="77"/>
        <w:jc w:val="center"/>
      </w:pPr>
      <w:r>
        <w:t xml:space="preserve">_____________________________________________________ </w:t>
      </w:r>
    </w:p>
    <w:p w:rsidR="00745906" w:rsidRDefault="00C508D4">
      <w:pPr>
        <w:spacing w:after="73" w:line="259" w:lineRule="auto"/>
        <w:ind w:right="68"/>
        <w:jc w:val="center"/>
      </w:pPr>
      <w:r>
        <w:t xml:space="preserve">Издательский центр ДГТУ </w:t>
      </w:r>
    </w:p>
    <w:p w:rsidR="00745906" w:rsidRDefault="00C508D4">
      <w:pPr>
        <w:spacing w:after="73" w:line="259" w:lineRule="auto"/>
        <w:ind w:right="73"/>
        <w:jc w:val="center"/>
      </w:pPr>
      <w:r>
        <w:t xml:space="preserve">Адрес университета и полиграфического предприятия: </w:t>
      </w:r>
    </w:p>
    <w:p w:rsidR="00745906" w:rsidRDefault="00C508D4">
      <w:pPr>
        <w:spacing w:after="18" w:line="259" w:lineRule="auto"/>
        <w:ind w:right="75"/>
        <w:jc w:val="center"/>
      </w:pPr>
      <w:r>
        <w:t xml:space="preserve">344000, г. Ростов-на-Дону, пл. Гагарина, 1 </w:t>
      </w:r>
    </w:p>
    <w:p w:rsidR="00745906" w:rsidRDefault="00C508D4">
      <w:pPr>
        <w:spacing w:after="18" w:line="259" w:lineRule="auto"/>
        <w:ind w:left="0" w:right="0" w:firstLine="0"/>
        <w:jc w:val="center"/>
      </w:pPr>
      <w:r>
        <w:t xml:space="preserve"> </w:t>
      </w:r>
    </w:p>
    <w:p w:rsidR="00745906" w:rsidRDefault="00C508D4">
      <w:pPr>
        <w:spacing w:after="73" w:line="259" w:lineRule="auto"/>
        <w:ind w:left="0" w:right="0" w:firstLine="0"/>
        <w:jc w:val="center"/>
      </w:pPr>
      <w:r>
        <w:t xml:space="preserve"> </w:t>
      </w:r>
    </w:p>
    <w:p w:rsidR="005A53BD" w:rsidRDefault="00C508D4">
      <w:pPr>
        <w:spacing w:after="0" w:line="315" w:lineRule="auto"/>
        <w:ind w:left="5879" w:right="0" w:firstLine="310"/>
        <w:jc w:val="left"/>
      </w:pPr>
      <w:r>
        <w:t>© Донской государственный технический университет, 20</w:t>
      </w:r>
      <w:r w:rsidR="005A53BD">
        <w:t>2</w:t>
      </w:r>
      <w:r w:rsidR="001B7847">
        <w:t>2</w:t>
      </w:r>
      <w:bookmarkStart w:id="0" w:name="_GoBack"/>
      <w:bookmarkEnd w:id="0"/>
      <w:r>
        <w:t xml:space="preserve"> </w:t>
      </w:r>
    </w:p>
    <w:p w:rsidR="005A53BD" w:rsidRDefault="005A53BD">
      <w:pPr>
        <w:spacing w:after="0" w:line="315" w:lineRule="auto"/>
        <w:ind w:left="5879" w:right="0" w:firstLine="310"/>
        <w:jc w:val="left"/>
      </w:pPr>
    </w:p>
    <w:p w:rsidR="00745906" w:rsidRDefault="00C508D4" w:rsidP="005A53BD">
      <w:pPr>
        <w:spacing w:after="0" w:line="315" w:lineRule="auto"/>
        <w:ind w:left="0" w:right="0" w:firstLine="0"/>
        <w:jc w:val="center"/>
      </w:pPr>
      <w:r>
        <w:rPr>
          <w:b/>
        </w:rPr>
        <w:lastRenderedPageBreak/>
        <w:t>Введение</w:t>
      </w:r>
    </w:p>
    <w:p w:rsidR="00745906" w:rsidRDefault="00C508D4">
      <w:pPr>
        <w:spacing w:after="0" w:line="259" w:lineRule="auto"/>
        <w:ind w:left="0" w:right="0" w:firstLine="0"/>
        <w:jc w:val="center"/>
      </w:pPr>
      <w:r>
        <w:rPr>
          <w:b/>
        </w:rPr>
        <w:t xml:space="preserve"> </w:t>
      </w:r>
    </w:p>
    <w:p w:rsidR="00745906" w:rsidRDefault="00C508D4">
      <w:pPr>
        <w:spacing w:after="30" w:line="376" w:lineRule="auto"/>
        <w:ind w:left="-15" w:right="64" w:firstLine="708"/>
      </w:pPr>
      <w:r>
        <w:t xml:space="preserve">В условиях волатильности внешней среды и ограниченности ресурсов конкурентоспособность национальных компаний напрямую зависит от сбалансированных управленческих решений в области реализации стратегий развития, эффективного управления персоналом, с одной стороны, и необходимой оптимизации затрат на персонал, с другой.  </w:t>
      </w:r>
    </w:p>
    <w:p w:rsidR="00745906" w:rsidRDefault="00C508D4">
      <w:pPr>
        <w:spacing w:after="0" w:line="396" w:lineRule="auto"/>
        <w:ind w:left="-15" w:right="64" w:firstLine="708"/>
      </w:pPr>
      <w:r>
        <w:t xml:space="preserve">Цель изучения курса «Бюджетирование расходов на персонал» состоит в формировании комплекса знаний, базовых умений и навыков в области планирования, реализации и контроля бюджета затрат на персонал. </w:t>
      </w:r>
    </w:p>
    <w:p w:rsidR="00745906" w:rsidRDefault="00C508D4">
      <w:pPr>
        <w:spacing w:after="0" w:line="396" w:lineRule="auto"/>
        <w:ind w:left="-15" w:right="64" w:firstLine="708"/>
      </w:pPr>
      <w:r>
        <w:t xml:space="preserve">Основными задачами дисциплины «Бюджетирование расходов на персонал» являются: </w:t>
      </w:r>
    </w:p>
    <w:p w:rsidR="00745906" w:rsidRDefault="00C508D4">
      <w:pPr>
        <w:numPr>
          <w:ilvl w:val="0"/>
          <w:numId w:val="1"/>
        </w:numPr>
        <w:spacing w:after="39" w:line="369" w:lineRule="auto"/>
        <w:ind w:right="64" w:firstLine="708"/>
      </w:pPr>
      <w:r>
        <w:t xml:space="preserve">усвоение современных теоретических представлений о сущности и формах затрат на персонал, роли и принципах организации бюджета как в рамках каждого отдельного кадрового процесса, так и в рамках всей системы бюджетирования в организации; </w:t>
      </w:r>
    </w:p>
    <w:p w:rsidR="00745906" w:rsidRDefault="00C508D4">
      <w:pPr>
        <w:numPr>
          <w:ilvl w:val="0"/>
          <w:numId w:val="1"/>
        </w:numPr>
        <w:spacing w:after="0" w:line="396" w:lineRule="auto"/>
        <w:ind w:right="64" w:firstLine="708"/>
      </w:pPr>
      <w:r>
        <w:t xml:space="preserve">овладение основами методологии и методики анализа и построении бюджета затрат на персонал в организации; </w:t>
      </w:r>
    </w:p>
    <w:p w:rsidR="00745906" w:rsidRDefault="00C508D4" w:rsidP="00A678D1">
      <w:pPr>
        <w:numPr>
          <w:ilvl w:val="0"/>
          <w:numId w:val="1"/>
        </w:numPr>
        <w:spacing w:after="129" w:line="377" w:lineRule="auto"/>
        <w:ind w:left="-5" w:right="64" w:firstLine="708"/>
      </w:pPr>
      <w:r>
        <w:t xml:space="preserve">приобретение базовых навыков практической работы в области бюджетирования затрат на персонал, что объективно необходимо для профессиональной деятельности магистрантов по направлению подготовки 38.04.03 «Управление персоналом».    </w:t>
      </w:r>
    </w:p>
    <w:p w:rsidR="00745906" w:rsidRDefault="00C508D4">
      <w:pPr>
        <w:spacing w:after="131" w:line="259" w:lineRule="auto"/>
        <w:ind w:left="0" w:right="0" w:firstLine="0"/>
        <w:jc w:val="center"/>
      </w:pPr>
      <w:r>
        <w:rPr>
          <w:b/>
          <w:i/>
        </w:rPr>
        <w:t xml:space="preserve"> </w:t>
      </w:r>
    </w:p>
    <w:p w:rsidR="00745906" w:rsidRDefault="00C508D4">
      <w:pPr>
        <w:spacing w:after="133" w:line="259" w:lineRule="auto"/>
        <w:ind w:left="0" w:right="0" w:firstLine="0"/>
        <w:jc w:val="center"/>
      </w:pPr>
      <w:r>
        <w:rPr>
          <w:b/>
          <w:i/>
        </w:rPr>
        <w:t xml:space="preserve"> </w:t>
      </w:r>
    </w:p>
    <w:p w:rsidR="00745906" w:rsidRDefault="00C508D4">
      <w:pPr>
        <w:spacing w:after="131" w:line="259" w:lineRule="auto"/>
        <w:ind w:left="0" w:right="0" w:firstLine="0"/>
        <w:jc w:val="center"/>
      </w:pPr>
      <w:r>
        <w:rPr>
          <w:b/>
          <w:i/>
        </w:rPr>
        <w:t xml:space="preserve"> </w:t>
      </w:r>
    </w:p>
    <w:p w:rsidR="00745906" w:rsidRDefault="00C508D4">
      <w:pPr>
        <w:spacing w:after="131" w:line="259" w:lineRule="auto"/>
        <w:ind w:left="0" w:right="0" w:firstLine="0"/>
        <w:jc w:val="center"/>
      </w:pPr>
      <w:r>
        <w:rPr>
          <w:b/>
          <w:i/>
        </w:rPr>
        <w:t xml:space="preserve"> </w:t>
      </w:r>
    </w:p>
    <w:p w:rsidR="00745906" w:rsidRDefault="00C508D4">
      <w:pPr>
        <w:spacing w:after="131" w:line="259" w:lineRule="auto"/>
        <w:ind w:left="0" w:right="0" w:firstLine="0"/>
        <w:jc w:val="center"/>
      </w:pPr>
      <w:r>
        <w:rPr>
          <w:b/>
          <w:i/>
        </w:rPr>
        <w:t xml:space="preserve"> </w:t>
      </w:r>
    </w:p>
    <w:p w:rsidR="00745906" w:rsidRDefault="00C508D4">
      <w:pPr>
        <w:spacing w:after="133" w:line="259" w:lineRule="auto"/>
        <w:ind w:left="0" w:right="0" w:firstLine="0"/>
        <w:jc w:val="center"/>
      </w:pPr>
      <w:r>
        <w:rPr>
          <w:b/>
          <w:i/>
        </w:rPr>
        <w:t xml:space="preserve"> </w:t>
      </w:r>
    </w:p>
    <w:p w:rsidR="00745906" w:rsidRDefault="00C508D4">
      <w:pPr>
        <w:spacing w:after="0" w:line="259" w:lineRule="auto"/>
        <w:ind w:left="0" w:right="0" w:firstLine="0"/>
        <w:jc w:val="center"/>
      </w:pPr>
      <w:r>
        <w:rPr>
          <w:b/>
          <w:i/>
        </w:rPr>
        <w:lastRenderedPageBreak/>
        <w:t xml:space="preserve"> </w:t>
      </w:r>
    </w:p>
    <w:p w:rsidR="00745906" w:rsidRDefault="005A53BD" w:rsidP="005A53BD">
      <w:pPr>
        <w:spacing w:after="0" w:line="398" w:lineRule="auto"/>
        <w:ind w:left="-5" w:right="0" w:firstLine="714"/>
      </w:pPr>
      <w:r>
        <w:rPr>
          <w:b/>
        </w:rPr>
        <w:t xml:space="preserve">Темы самостоятельной работы обучающихся </w:t>
      </w:r>
      <w:r w:rsidR="00C508D4">
        <w:rPr>
          <w:b/>
        </w:rPr>
        <w:t xml:space="preserve">курса «Бюджетирование расходов на персонал» </w:t>
      </w:r>
    </w:p>
    <w:p w:rsidR="00745906" w:rsidRDefault="00C508D4" w:rsidP="005A53BD">
      <w:pPr>
        <w:spacing w:after="180" w:line="259" w:lineRule="auto"/>
        <w:ind w:left="0" w:right="0" w:firstLine="0"/>
      </w:pPr>
      <w:r>
        <w:rPr>
          <w:b/>
        </w:rPr>
        <w:t xml:space="preserve"> </w:t>
      </w:r>
      <w:r>
        <w:t xml:space="preserve">          Целью проведения практических занятий является углубление и закрепление знаний, полученных обучающимися в ходе самостоятельной работы, обсуждение наиболее сложных вопросов курса, формирование практических навыков, необходимых в дальнейшей профессиональной деятельности. До начала практического занятия студенту необходимо изучить общетеоретический материал по предложенному перечню основной и дополнительной литературы.  </w:t>
      </w:r>
    </w:p>
    <w:p w:rsidR="00745906" w:rsidRDefault="00C508D4" w:rsidP="005A53BD">
      <w:pPr>
        <w:spacing w:after="190" w:line="259" w:lineRule="auto"/>
        <w:ind w:left="0" w:right="0" w:firstLine="709"/>
        <w:jc w:val="left"/>
      </w:pPr>
      <w:r>
        <w:rPr>
          <w:b/>
          <w:i/>
        </w:rPr>
        <w:t xml:space="preserve"> </w:t>
      </w:r>
      <w:r>
        <w:rPr>
          <w:b/>
        </w:rPr>
        <w:t xml:space="preserve">Тема 1.  </w:t>
      </w:r>
      <w:r>
        <w:rPr>
          <w:b/>
          <w:i/>
        </w:rPr>
        <w:t xml:space="preserve">Введение в бюджетирование затрат на персонал. Подготовка к бюджетированию. </w:t>
      </w:r>
    </w:p>
    <w:p w:rsidR="00745906" w:rsidRDefault="00C508D4" w:rsidP="005A53BD">
      <w:pPr>
        <w:spacing w:after="195" w:line="259" w:lineRule="auto"/>
        <w:ind w:left="0" w:right="0" w:firstLine="0"/>
        <w:jc w:val="left"/>
      </w:pPr>
      <w:r>
        <w:rPr>
          <w:i/>
        </w:rPr>
        <w:t xml:space="preserve"> </w:t>
      </w:r>
      <w:r>
        <w:rPr>
          <w:b/>
        </w:rPr>
        <w:t xml:space="preserve">Основные проблемы темы:  </w:t>
      </w:r>
    </w:p>
    <w:p w:rsidR="00745906" w:rsidRDefault="00C508D4" w:rsidP="005A53BD">
      <w:pPr>
        <w:spacing w:after="131" w:line="259" w:lineRule="auto"/>
        <w:ind w:left="0" w:right="0" w:firstLine="709"/>
      </w:pPr>
      <w:r>
        <w:t xml:space="preserve"> Бюджет. Бюджетирование.  Шаг планирования. Уровни планирования. Стадии бюджетирования. Определение статей расходов на персонал. Распределение ответственности за расходы на персонал. Разработка форматов кадрового планирования. Сбор информации от руководителей служб по конкретным направлениям работы. Сведение всей информации в единый целостный документ. </w:t>
      </w:r>
    </w:p>
    <w:p w:rsidR="00745906" w:rsidRDefault="00C508D4" w:rsidP="005A53BD">
      <w:pPr>
        <w:spacing w:after="196" w:line="259" w:lineRule="auto"/>
        <w:ind w:left="0" w:right="0" w:firstLine="709"/>
        <w:jc w:val="left"/>
      </w:pPr>
      <w:r>
        <w:t xml:space="preserve"> </w:t>
      </w:r>
      <w:r>
        <w:rPr>
          <w:b/>
        </w:rPr>
        <w:t xml:space="preserve">Тема 2.  </w:t>
      </w:r>
      <w:r>
        <w:rPr>
          <w:b/>
          <w:i/>
        </w:rPr>
        <w:t xml:space="preserve">Бюджетирование затрат на поиск и подбор персонала.  </w:t>
      </w:r>
    </w:p>
    <w:p w:rsidR="00745906" w:rsidRDefault="00C508D4" w:rsidP="005A53BD">
      <w:pPr>
        <w:spacing w:after="187" w:line="259" w:lineRule="auto"/>
        <w:ind w:left="0" w:right="0" w:firstLine="0"/>
        <w:jc w:val="left"/>
      </w:pPr>
      <w:r>
        <w:rPr>
          <w:b/>
          <w:i/>
        </w:rPr>
        <w:t xml:space="preserve"> </w:t>
      </w:r>
      <w:r>
        <w:rPr>
          <w:b/>
        </w:rPr>
        <w:t xml:space="preserve">Основные проблемы темы:  </w:t>
      </w:r>
    </w:p>
    <w:p w:rsidR="00745906" w:rsidRDefault="00C508D4" w:rsidP="005A53BD">
      <w:pPr>
        <w:spacing w:after="131" w:line="259" w:lineRule="auto"/>
        <w:ind w:left="0" w:right="0" w:firstLine="709"/>
      </w:pPr>
      <w:r>
        <w:t xml:space="preserve"> Регламентирование процессов поиска и подбора персонала. Определение потребности в персонале. Определение статей расходов на поиск и подбор персонала. Хедхантинг («охота за головами)». Услуги посредников. Затраты на формирование положительного имиджа компании-работодателя. затраты на организацию отборочных и конкурсных мероприятий.  </w:t>
      </w:r>
    </w:p>
    <w:p w:rsidR="00745906" w:rsidRDefault="00C508D4" w:rsidP="005A53BD">
      <w:pPr>
        <w:spacing w:after="194" w:line="259" w:lineRule="auto"/>
        <w:ind w:left="0" w:right="0" w:firstLine="0"/>
        <w:jc w:val="left"/>
      </w:pPr>
      <w:r>
        <w:t xml:space="preserve"> </w:t>
      </w:r>
      <w:r>
        <w:rPr>
          <w:b/>
        </w:rPr>
        <w:t xml:space="preserve">Тема 3.  </w:t>
      </w:r>
      <w:r>
        <w:rPr>
          <w:b/>
          <w:i/>
        </w:rPr>
        <w:t xml:space="preserve">Бюджетирование затрат на адаптацию персонала. </w:t>
      </w:r>
    </w:p>
    <w:p w:rsidR="00745906" w:rsidRDefault="00C508D4" w:rsidP="005A53BD">
      <w:pPr>
        <w:spacing w:after="195" w:line="259" w:lineRule="auto"/>
        <w:ind w:left="0" w:right="0" w:firstLine="0"/>
        <w:jc w:val="left"/>
      </w:pPr>
      <w:r>
        <w:rPr>
          <w:i/>
        </w:rPr>
        <w:t xml:space="preserve"> </w:t>
      </w:r>
      <w:r>
        <w:rPr>
          <w:b/>
        </w:rPr>
        <w:t xml:space="preserve">Основные проблемы темы:  </w:t>
      </w:r>
    </w:p>
    <w:p w:rsidR="00745906" w:rsidRDefault="00C508D4" w:rsidP="005A53BD">
      <w:pPr>
        <w:spacing w:after="0" w:line="240" w:lineRule="auto"/>
        <w:ind w:left="0" w:right="0" w:firstLine="709"/>
      </w:pPr>
      <w:r>
        <w:t xml:space="preserve"> Регламентирование процесса адаптации персонала. Формализация испытательного срока. Определение статей расходов на адаптацию персонала. </w:t>
      </w:r>
    </w:p>
    <w:p w:rsidR="00745906" w:rsidRDefault="00C508D4" w:rsidP="005A53BD">
      <w:pPr>
        <w:spacing w:after="0" w:line="240" w:lineRule="auto"/>
        <w:ind w:left="-5" w:right="64" w:firstLine="709"/>
      </w:pPr>
      <w:r>
        <w:t xml:space="preserve">Оплата труда наставников. Учет издержек на ошибки новичков и брак в работе. </w:t>
      </w:r>
    </w:p>
    <w:p w:rsidR="005A53BD" w:rsidRDefault="00C508D4" w:rsidP="005A53BD">
      <w:pPr>
        <w:spacing w:after="198" w:line="259" w:lineRule="auto"/>
        <w:ind w:left="0" w:right="0" w:firstLine="0"/>
        <w:jc w:val="left"/>
      </w:pPr>
      <w:r>
        <w:t xml:space="preserve"> </w:t>
      </w:r>
    </w:p>
    <w:p w:rsidR="00745906" w:rsidRDefault="00C508D4" w:rsidP="005A53BD">
      <w:pPr>
        <w:spacing w:after="198" w:line="259" w:lineRule="auto"/>
        <w:ind w:left="0" w:right="0" w:firstLine="0"/>
        <w:jc w:val="left"/>
      </w:pPr>
      <w:r>
        <w:rPr>
          <w:b/>
        </w:rPr>
        <w:t xml:space="preserve">Тема 4. </w:t>
      </w:r>
      <w:r>
        <w:rPr>
          <w:rFonts w:ascii="Calibri" w:eastAsia="Calibri" w:hAnsi="Calibri" w:cs="Calibri"/>
          <w:sz w:val="22"/>
        </w:rPr>
        <w:t xml:space="preserve"> </w:t>
      </w:r>
      <w:r>
        <w:rPr>
          <w:b/>
          <w:i/>
        </w:rPr>
        <w:t xml:space="preserve">Бюджетирование затрат на оценку и аттестацию персонала. </w:t>
      </w:r>
    </w:p>
    <w:p w:rsidR="00745906" w:rsidRDefault="00C508D4" w:rsidP="005A53BD">
      <w:pPr>
        <w:spacing w:after="195" w:line="259" w:lineRule="auto"/>
        <w:ind w:left="0" w:right="0" w:firstLine="0"/>
        <w:jc w:val="left"/>
      </w:pPr>
      <w:r>
        <w:rPr>
          <w:i/>
        </w:rPr>
        <w:lastRenderedPageBreak/>
        <w:t xml:space="preserve"> </w:t>
      </w:r>
      <w:r>
        <w:rPr>
          <w:b/>
        </w:rPr>
        <w:t xml:space="preserve">Основные проблемы темы:  </w:t>
      </w:r>
    </w:p>
    <w:p w:rsidR="00745906" w:rsidRDefault="00C508D4" w:rsidP="005A53BD">
      <w:pPr>
        <w:spacing w:after="133" w:line="259" w:lineRule="auto"/>
        <w:ind w:left="0" w:right="0" w:firstLine="709"/>
      </w:pPr>
      <w:r>
        <w:t xml:space="preserve"> Регламентирование процессов оценки и аттестации персонала. Определение статей расходов на оценку и аттестацию персонала. Расходы на внешних и внутренних экспертов. Анализ рабочей нагрузки сотрудников, бизнес</w:t>
      </w:r>
      <w:r w:rsidR="005A53BD">
        <w:t>-</w:t>
      </w:r>
      <w:r>
        <w:t>процессов, коммуникационных потоков с целью оптимизации затрат на персонал.</w:t>
      </w:r>
      <w:r>
        <w:rPr>
          <w:i/>
        </w:rPr>
        <w:t xml:space="preserve"> </w:t>
      </w:r>
    </w:p>
    <w:p w:rsidR="00745906" w:rsidRDefault="00C508D4" w:rsidP="005A53BD">
      <w:pPr>
        <w:spacing w:after="189" w:line="259" w:lineRule="auto"/>
        <w:ind w:left="0" w:right="0" w:firstLine="0"/>
        <w:jc w:val="left"/>
      </w:pPr>
      <w:r>
        <w:rPr>
          <w:b/>
        </w:rPr>
        <w:t xml:space="preserve"> Тема 5.  </w:t>
      </w:r>
      <w:r>
        <w:rPr>
          <w:b/>
          <w:i/>
        </w:rPr>
        <w:t xml:space="preserve">Бюджетирование затрат на развитие персонала. </w:t>
      </w:r>
    </w:p>
    <w:p w:rsidR="00745906" w:rsidRDefault="00C508D4" w:rsidP="005A53BD">
      <w:pPr>
        <w:spacing w:after="195" w:line="259" w:lineRule="auto"/>
        <w:ind w:left="0" w:right="0" w:firstLine="0"/>
        <w:jc w:val="left"/>
      </w:pPr>
      <w:r>
        <w:rPr>
          <w:i/>
        </w:rPr>
        <w:t xml:space="preserve"> </w:t>
      </w:r>
      <w:r>
        <w:rPr>
          <w:b/>
        </w:rPr>
        <w:t xml:space="preserve">Основные проблемы темы:  </w:t>
      </w:r>
    </w:p>
    <w:p w:rsidR="00745906" w:rsidRDefault="00C508D4" w:rsidP="005A53BD">
      <w:pPr>
        <w:spacing w:after="186" w:line="259" w:lineRule="auto"/>
        <w:ind w:left="0" w:right="0" w:firstLine="709"/>
      </w:pPr>
      <w:r>
        <w:t xml:space="preserve"> Регламентирование процессов обучения и карьерного продвижения сотрудников.  Разработка критериев оценки перспективности сотрудников и подразделений. Анализ рисков инвестиций в развитие персонала.  Расчет затрат на организацию обучения, стажировок, тренингов.</w:t>
      </w:r>
      <w:r>
        <w:rPr>
          <w:i/>
        </w:rPr>
        <w:t xml:space="preserve"> </w:t>
      </w:r>
    </w:p>
    <w:p w:rsidR="00745906" w:rsidRDefault="00C508D4" w:rsidP="005A53BD">
      <w:pPr>
        <w:spacing w:after="133" w:line="259" w:lineRule="auto"/>
        <w:ind w:left="0" w:right="0" w:firstLine="0"/>
        <w:jc w:val="center"/>
      </w:pPr>
      <w:r>
        <w:rPr>
          <w:b/>
        </w:rPr>
        <w:t>Контрольная работа по дисциплине «Бюджетирование расходов на персонал»</w:t>
      </w:r>
    </w:p>
    <w:p w:rsidR="00745906" w:rsidRDefault="00C508D4" w:rsidP="005A53BD">
      <w:pPr>
        <w:spacing w:after="180" w:line="259" w:lineRule="auto"/>
        <w:ind w:left="0" w:right="0" w:firstLine="0"/>
        <w:jc w:val="left"/>
      </w:pPr>
      <w:r>
        <w:rPr>
          <w:b/>
          <w:i/>
        </w:rPr>
        <w:t xml:space="preserve"> </w:t>
      </w:r>
      <w:r>
        <w:t xml:space="preserve">      Контрольная работа – это один из основных видов самостоятельной работы студентов и важный этап их профессиональной подготовки. Основными целями контрольной работы являются: расширение и углубление знаний обучающегося,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Студент, со своей стороны, при выполнении контрольной работы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выбранную тему. </w:t>
      </w:r>
    </w:p>
    <w:p w:rsidR="00745906" w:rsidRDefault="00C508D4" w:rsidP="005A53BD">
      <w:pPr>
        <w:spacing w:after="0" w:line="240" w:lineRule="auto"/>
        <w:ind w:left="0" w:right="0" w:firstLine="709"/>
      </w:pPr>
      <w:r>
        <w:t xml:space="preserve">    Выполнение контрольной работы по дисциплине «Бюджетирование расходов на персонал» складывается из следующих этапов:  </w:t>
      </w:r>
    </w:p>
    <w:p w:rsidR="00745906" w:rsidRDefault="00C508D4" w:rsidP="005A53BD">
      <w:pPr>
        <w:numPr>
          <w:ilvl w:val="0"/>
          <w:numId w:val="2"/>
        </w:numPr>
        <w:tabs>
          <w:tab w:val="left" w:pos="993"/>
        </w:tabs>
        <w:spacing w:after="0" w:line="240" w:lineRule="auto"/>
        <w:ind w:left="0" w:right="0" w:firstLine="709"/>
      </w:pPr>
      <w:r>
        <w:t xml:space="preserve">этап. Подбор необходимой литературы.  </w:t>
      </w:r>
    </w:p>
    <w:p w:rsidR="00745906" w:rsidRDefault="00C508D4" w:rsidP="005A53BD">
      <w:pPr>
        <w:numPr>
          <w:ilvl w:val="0"/>
          <w:numId w:val="2"/>
        </w:numPr>
        <w:tabs>
          <w:tab w:val="left" w:pos="993"/>
        </w:tabs>
        <w:spacing w:after="0" w:line="240" w:lineRule="auto"/>
        <w:ind w:left="0" w:right="0" w:firstLine="709"/>
      </w:pPr>
      <w:r>
        <w:t xml:space="preserve">этап. Непосредственная работа над литературой.  </w:t>
      </w:r>
    </w:p>
    <w:p w:rsidR="00745906" w:rsidRDefault="00C508D4" w:rsidP="005A53BD">
      <w:pPr>
        <w:numPr>
          <w:ilvl w:val="0"/>
          <w:numId w:val="2"/>
        </w:numPr>
        <w:tabs>
          <w:tab w:val="left" w:pos="993"/>
        </w:tabs>
        <w:spacing w:after="0" w:line="240" w:lineRule="auto"/>
        <w:ind w:left="0" w:right="0" w:firstLine="709"/>
      </w:pPr>
      <w:r>
        <w:t xml:space="preserve">этап. Выполнение доклада – презентации </w:t>
      </w:r>
    </w:p>
    <w:p w:rsidR="00745906" w:rsidRDefault="00C508D4" w:rsidP="005A53BD">
      <w:pPr>
        <w:spacing w:after="0" w:line="240" w:lineRule="auto"/>
        <w:ind w:left="0" w:right="0" w:firstLine="709"/>
      </w:pPr>
      <w:r>
        <w:t xml:space="preserve">    Выбор номера варианта контрольного задания осуществляется студентом по последней цифре номера зачетной книжки. Например, если номер заканчивается цифрой 1, то выполняется вариант 1; если цифрой 2 - вариант 2; если 0 - вариант 10. Работы, выполненные не по своему варианту, к защите не допускаются. </w:t>
      </w:r>
    </w:p>
    <w:p w:rsidR="00745906" w:rsidRDefault="00C508D4" w:rsidP="005A53BD">
      <w:pPr>
        <w:spacing w:after="0" w:line="240" w:lineRule="auto"/>
        <w:ind w:left="0" w:right="0" w:firstLine="709"/>
      </w:pPr>
      <w:r>
        <w:t xml:space="preserve">    Требования к презентации:  </w:t>
      </w:r>
    </w:p>
    <w:p w:rsidR="00745906" w:rsidRDefault="00C508D4" w:rsidP="005A53BD">
      <w:pPr>
        <w:numPr>
          <w:ilvl w:val="0"/>
          <w:numId w:val="3"/>
        </w:numPr>
        <w:tabs>
          <w:tab w:val="left" w:pos="993"/>
        </w:tabs>
        <w:spacing w:after="0" w:line="240" w:lineRule="auto"/>
        <w:ind w:left="0" w:right="0" w:firstLine="709"/>
      </w:pPr>
      <w:r>
        <w:t xml:space="preserve">формат презентации MS Power Point 1997-2010;  </w:t>
      </w:r>
    </w:p>
    <w:p w:rsidR="00745906" w:rsidRDefault="00C508D4" w:rsidP="005A53BD">
      <w:pPr>
        <w:numPr>
          <w:ilvl w:val="0"/>
          <w:numId w:val="3"/>
        </w:numPr>
        <w:tabs>
          <w:tab w:val="left" w:pos="993"/>
        </w:tabs>
        <w:spacing w:after="0" w:line="240" w:lineRule="auto"/>
        <w:ind w:left="0" w:right="0" w:firstLine="709"/>
      </w:pPr>
      <w:r>
        <w:t xml:space="preserve">первый лист – это титульный лист, на котором обязательно должны быть представлены: название доклада, ФИО докладчика, группа, год;  </w:t>
      </w:r>
    </w:p>
    <w:p w:rsidR="00745906" w:rsidRDefault="00C508D4" w:rsidP="005A53BD">
      <w:pPr>
        <w:numPr>
          <w:ilvl w:val="0"/>
          <w:numId w:val="3"/>
        </w:numPr>
        <w:tabs>
          <w:tab w:val="left" w:pos="993"/>
        </w:tabs>
        <w:spacing w:after="0" w:line="240" w:lineRule="auto"/>
        <w:ind w:left="0" w:right="0" w:firstLine="709"/>
      </w:pPr>
      <w:r>
        <w:lastRenderedPageBreak/>
        <w:t xml:space="preserve">следующим слайдом должно быть содержание, где представлены основные этапы (моменты) презентации;  </w:t>
      </w:r>
    </w:p>
    <w:p w:rsidR="00745906" w:rsidRDefault="00C508D4" w:rsidP="005A53BD">
      <w:pPr>
        <w:numPr>
          <w:ilvl w:val="0"/>
          <w:numId w:val="3"/>
        </w:numPr>
        <w:tabs>
          <w:tab w:val="left" w:pos="993"/>
        </w:tabs>
        <w:spacing w:after="0" w:line="240" w:lineRule="auto"/>
        <w:ind w:left="0" w:right="0" w:firstLine="709"/>
      </w:pPr>
      <w:r>
        <w:t xml:space="preserve">цвет и размер шрифта читаемый. Для обеспечения разнообразия необходимо использовать таблицы, диаграммы, фото, видео;  </w:t>
      </w:r>
    </w:p>
    <w:p w:rsidR="00745906" w:rsidRDefault="00C508D4" w:rsidP="005A53BD">
      <w:pPr>
        <w:numPr>
          <w:ilvl w:val="0"/>
          <w:numId w:val="3"/>
        </w:numPr>
        <w:tabs>
          <w:tab w:val="left" w:pos="993"/>
        </w:tabs>
        <w:spacing w:after="0" w:line="240" w:lineRule="auto"/>
        <w:ind w:left="0" w:right="0" w:firstLine="709"/>
      </w:pPr>
      <w:r>
        <w:t xml:space="preserve">лаконичность при максимальной информативности текста. Краткие выводы;  </w:t>
      </w:r>
    </w:p>
    <w:p w:rsidR="00745906" w:rsidRDefault="00C508D4" w:rsidP="005A53BD">
      <w:pPr>
        <w:numPr>
          <w:ilvl w:val="0"/>
          <w:numId w:val="3"/>
        </w:numPr>
        <w:tabs>
          <w:tab w:val="left" w:pos="993"/>
        </w:tabs>
        <w:spacing w:after="0" w:line="240" w:lineRule="auto"/>
        <w:ind w:left="0" w:right="0" w:firstLine="709"/>
      </w:pPr>
      <w:r>
        <w:t xml:space="preserve">оптимальное количество слайдов 15;  </w:t>
      </w:r>
    </w:p>
    <w:p w:rsidR="00745906" w:rsidRDefault="00C508D4" w:rsidP="005A53BD">
      <w:pPr>
        <w:numPr>
          <w:ilvl w:val="0"/>
          <w:numId w:val="3"/>
        </w:numPr>
        <w:tabs>
          <w:tab w:val="left" w:pos="993"/>
        </w:tabs>
        <w:spacing w:after="0" w:line="240" w:lineRule="auto"/>
        <w:ind w:left="0" w:right="0" w:firstLine="709"/>
      </w:pPr>
      <w:r>
        <w:t>на последнем слайде указывается перечень используемых источников</w:t>
      </w:r>
      <w:r>
        <w:rPr>
          <w:rFonts w:ascii="Calibri" w:eastAsia="Calibri" w:hAnsi="Calibri" w:cs="Calibri"/>
          <w:sz w:val="22"/>
        </w:rPr>
        <w:t xml:space="preserve"> </w:t>
      </w:r>
      <w:r>
        <w:t xml:space="preserve">в соответствии с ГОСТ Р 7.0.5-2008 «Библиографическая ссылка. Общие требования и правила составления». </w:t>
      </w:r>
    </w:p>
    <w:p w:rsidR="00745906" w:rsidRDefault="00C508D4">
      <w:pPr>
        <w:spacing w:after="197" w:line="259" w:lineRule="auto"/>
        <w:ind w:left="0" w:right="0" w:firstLine="0"/>
        <w:jc w:val="left"/>
      </w:pPr>
      <w:r>
        <w:t xml:space="preserve"> </w:t>
      </w:r>
    </w:p>
    <w:p w:rsidR="00745906" w:rsidRDefault="00C508D4">
      <w:pPr>
        <w:pStyle w:val="1"/>
        <w:ind w:left="648" w:right="711"/>
      </w:pPr>
      <w:r>
        <w:t xml:space="preserve">Примерная тематика контрольной работы </w:t>
      </w:r>
    </w:p>
    <w:tbl>
      <w:tblPr>
        <w:tblStyle w:val="a3"/>
        <w:tblW w:w="0" w:type="auto"/>
        <w:tblInd w:w="10" w:type="dxa"/>
        <w:tblLook w:val="04A0" w:firstRow="1" w:lastRow="0" w:firstColumn="1" w:lastColumn="0" w:noHBand="0" w:noVBand="1"/>
      </w:tblPr>
      <w:tblGrid>
        <w:gridCol w:w="2112"/>
        <w:gridCol w:w="7578"/>
      </w:tblGrid>
      <w:tr w:rsidR="00AA7806" w:rsidTr="00AA7806">
        <w:tc>
          <w:tcPr>
            <w:tcW w:w="2112" w:type="dxa"/>
          </w:tcPr>
          <w:p w:rsidR="00AA7806" w:rsidRDefault="00AA7806" w:rsidP="00AA7806">
            <w:pPr>
              <w:ind w:left="0" w:firstLine="0"/>
            </w:pPr>
            <w:r>
              <w:rPr>
                <w:b/>
              </w:rPr>
              <w:t xml:space="preserve">Вариант 1  </w:t>
            </w:r>
          </w:p>
        </w:tc>
        <w:tc>
          <w:tcPr>
            <w:tcW w:w="7578" w:type="dxa"/>
          </w:tcPr>
          <w:p w:rsidR="00AA7806" w:rsidRDefault="00AA7806" w:rsidP="00AA7806">
            <w:pPr>
              <w:spacing w:after="0" w:line="240" w:lineRule="auto"/>
              <w:ind w:left="0" w:right="0" w:firstLine="0"/>
            </w:pPr>
            <w:r>
              <w:t xml:space="preserve">Бюджетирование затрат  </w:t>
            </w:r>
          </w:p>
          <w:p w:rsidR="00AA7806" w:rsidRDefault="00AA7806" w:rsidP="00AA7806">
            <w:pPr>
              <w:spacing w:after="0" w:line="240" w:lineRule="auto"/>
              <w:ind w:left="0" w:right="0" w:firstLine="0"/>
            </w:pPr>
            <w:r>
              <w:t xml:space="preserve">Понятие бюджетирования. </w:t>
            </w:r>
          </w:p>
          <w:p w:rsidR="00AA7806" w:rsidRDefault="00AA7806" w:rsidP="00AA7806">
            <w:pPr>
              <w:spacing w:after="0" w:line="240" w:lineRule="auto"/>
              <w:ind w:left="0" w:right="0" w:firstLine="0"/>
            </w:pPr>
            <w:r>
              <w:t xml:space="preserve">Методы бюджетирования.  </w:t>
            </w:r>
          </w:p>
          <w:p w:rsidR="00AA7806" w:rsidRDefault="00AA7806" w:rsidP="00AA7806">
            <w:pPr>
              <w:spacing w:after="0" w:line="240" w:lineRule="auto"/>
              <w:ind w:left="0" w:right="0" w:firstLine="0"/>
            </w:pPr>
            <w:r>
              <w:t>Уровни и горизонт планирования и стадии бюджетирования.</w:t>
            </w:r>
          </w:p>
        </w:tc>
      </w:tr>
      <w:tr w:rsidR="00AA7806" w:rsidTr="00AA7806">
        <w:tc>
          <w:tcPr>
            <w:tcW w:w="2112" w:type="dxa"/>
          </w:tcPr>
          <w:p w:rsidR="00AA7806" w:rsidRDefault="00AA7806" w:rsidP="00AA7806">
            <w:pPr>
              <w:ind w:left="0" w:firstLine="0"/>
            </w:pPr>
            <w:r>
              <w:rPr>
                <w:b/>
              </w:rPr>
              <w:t>Вариант 2</w:t>
            </w:r>
          </w:p>
        </w:tc>
        <w:tc>
          <w:tcPr>
            <w:tcW w:w="7578" w:type="dxa"/>
          </w:tcPr>
          <w:p w:rsidR="00AA7806" w:rsidRDefault="00AA7806" w:rsidP="00AA7806">
            <w:pPr>
              <w:spacing w:after="0" w:line="240" w:lineRule="auto"/>
              <w:ind w:left="0" w:right="0" w:firstLine="0"/>
            </w:pPr>
            <w:r>
              <w:t xml:space="preserve">Подготовка к бюджетированию.  </w:t>
            </w:r>
          </w:p>
          <w:p w:rsidR="00AA7806" w:rsidRDefault="00AA7806" w:rsidP="00AA7806">
            <w:pPr>
              <w:spacing w:after="0" w:line="240" w:lineRule="auto"/>
              <w:ind w:left="0" w:right="0" w:firstLine="0"/>
            </w:pPr>
            <w:r>
              <w:t xml:space="preserve">Определений статей расходов на персонал.  </w:t>
            </w:r>
          </w:p>
          <w:p w:rsidR="00AA7806" w:rsidRDefault="00AA7806" w:rsidP="00AA7806">
            <w:pPr>
              <w:spacing w:after="0" w:line="240" w:lineRule="auto"/>
              <w:ind w:left="0" w:right="0" w:firstLine="0"/>
            </w:pPr>
            <w:r>
              <w:t xml:space="preserve">Порядок сбора и анализа представляемой информации в части обоснования затрат  </w:t>
            </w:r>
          </w:p>
        </w:tc>
      </w:tr>
      <w:tr w:rsidR="00AA7806" w:rsidTr="00AA7806">
        <w:tc>
          <w:tcPr>
            <w:tcW w:w="2112" w:type="dxa"/>
          </w:tcPr>
          <w:p w:rsidR="00AA7806" w:rsidRDefault="00AA7806" w:rsidP="00AA7806">
            <w:pPr>
              <w:ind w:left="0" w:firstLine="0"/>
            </w:pPr>
            <w:r>
              <w:rPr>
                <w:b/>
              </w:rPr>
              <w:t>Вариант 3</w:t>
            </w:r>
          </w:p>
        </w:tc>
        <w:tc>
          <w:tcPr>
            <w:tcW w:w="7578" w:type="dxa"/>
          </w:tcPr>
          <w:p w:rsidR="00AA7806" w:rsidRDefault="00AA7806" w:rsidP="00AA7806">
            <w:pPr>
              <w:spacing w:after="0" w:line="240" w:lineRule="auto"/>
              <w:ind w:left="0" w:right="0" w:firstLine="0"/>
            </w:pPr>
            <w:r>
              <w:t xml:space="preserve">Бюджетирование затрат на поиск и подбор персонала. </w:t>
            </w:r>
          </w:p>
          <w:p w:rsidR="00AA7806" w:rsidRDefault="00AA7806" w:rsidP="00AA7806">
            <w:pPr>
              <w:spacing w:after="0" w:line="240" w:lineRule="auto"/>
              <w:ind w:left="0" w:right="0" w:firstLine="0"/>
            </w:pPr>
            <w:r>
              <w:t xml:space="preserve">Хедхантинг. </w:t>
            </w:r>
          </w:p>
          <w:p w:rsidR="00AA7806" w:rsidRDefault="00AA7806" w:rsidP="00AA7806">
            <w:pPr>
              <w:spacing w:after="0" w:line="240" w:lineRule="auto"/>
              <w:ind w:left="0" w:right="0" w:firstLine="0"/>
            </w:pPr>
            <w:r>
              <w:t xml:space="preserve">Формирование затрат на формирование положительного имиджа компании. </w:t>
            </w:r>
          </w:p>
          <w:p w:rsidR="00AA7806" w:rsidRDefault="00AA7806" w:rsidP="00AA7806">
            <w:pPr>
              <w:spacing w:after="0" w:line="240" w:lineRule="auto"/>
              <w:ind w:left="0" w:right="0" w:firstLine="0"/>
            </w:pPr>
            <w:r>
              <w:t xml:space="preserve">Формирование  затрат </w:t>
            </w:r>
            <w:r>
              <w:tab/>
              <w:t>на организации и проведение  конкурсных процедур.</w:t>
            </w:r>
          </w:p>
        </w:tc>
      </w:tr>
      <w:tr w:rsidR="00AA7806" w:rsidTr="00AA7806">
        <w:tc>
          <w:tcPr>
            <w:tcW w:w="2112" w:type="dxa"/>
          </w:tcPr>
          <w:p w:rsidR="00AA7806" w:rsidRDefault="00AA7806" w:rsidP="00AA7806">
            <w:pPr>
              <w:ind w:left="0" w:firstLine="0"/>
            </w:pPr>
            <w:r>
              <w:rPr>
                <w:b/>
              </w:rPr>
              <w:t>Вариант 4</w:t>
            </w:r>
          </w:p>
        </w:tc>
        <w:tc>
          <w:tcPr>
            <w:tcW w:w="7578" w:type="dxa"/>
          </w:tcPr>
          <w:p w:rsidR="00AA7806" w:rsidRDefault="00AA7806" w:rsidP="00AA7806">
            <w:pPr>
              <w:spacing w:after="0" w:line="240" w:lineRule="auto"/>
              <w:ind w:left="0" w:right="0" w:firstLine="0"/>
            </w:pPr>
            <w:r>
              <w:t xml:space="preserve">Бюджетирование затрат на адаптацию персонала. </w:t>
            </w:r>
          </w:p>
          <w:p w:rsidR="00AA7806" w:rsidRDefault="00AA7806" w:rsidP="00AA7806">
            <w:pPr>
              <w:spacing w:after="0" w:line="240" w:lineRule="auto"/>
              <w:ind w:left="0" w:right="0" w:firstLine="0"/>
            </w:pPr>
            <w:r>
              <w:t>- Формирование статей расходов на адаптацию персонала.  - Учет качественных показателей работы на испытательном сроке.</w:t>
            </w:r>
          </w:p>
        </w:tc>
      </w:tr>
      <w:tr w:rsidR="00AA7806" w:rsidTr="00AA7806">
        <w:tc>
          <w:tcPr>
            <w:tcW w:w="2112" w:type="dxa"/>
          </w:tcPr>
          <w:p w:rsidR="00AA7806" w:rsidRDefault="00AA7806" w:rsidP="00AA7806">
            <w:pPr>
              <w:ind w:left="0" w:firstLine="0"/>
              <w:rPr>
                <w:b/>
              </w:rPr>
            </w:pPr>
            <w:r>
              <w:rPr>
                <w:b/>
              </w:rPr>
              <w:t>Вариант 5</w:t>
            </w:r>
          </w:p>
        </w:tc>
        <w:tc>
          <w:tcPr>
            <w:tcW w:w="7578" w:type="dxa"/>
          </w:tcPr>
          <w:p w:rsidR="00AA7806" w:rsidRDefault="00AA7806" w:rsidP="00AA7806">
            <w:pPr>
              <w:spacing w:after="0" w:line="240" w:lineRule="auto"/>
              <w:ind w:left="0" w:right="0" w:firstLine="0"/>
            </w:pPr>
            <w:r>
              <w:t xml:space="preserve">Бюджетирование затрат на оценку и аттестацию персонала. </w:t>
            </w:r>
          </w:p>
          <w:p w:rsidR="00AA7806" w:rsidRDefault="00AA7806" w:rsidP="00AA7806">
            <w:pPr>
              <w:spacing w:after="0" w:line="240" w:lineRule="auto"/>
              <w:ind w:left="0" w:right="0" w:firstLine="0"/>
            </w:pPr>
            <w:r>
              <w:t xml:space="preserve">Формирование статей расходов на оценку и аттестацию персонала.  </w:t>
            </w:r>
          </w:p>
          <w:p w:rsidR="00AA7806" w:rsidRDefault="00AA7806" w:rsidP="00AA7806">
            <w:pPr>
              <w:spacing w:after="0" w:line="240" w:lineRule="auto"/>
              <w:ind w:left="0" w:right="0" w:firstLine="0"/>
            </w:pPr>
            <w:r>
              <w:t>Анализ качественных показателей работы персонала.</w:t>
            </w:r>
          </w:p>
        </w:tc>
      </w:tr>
      <w:tr w:rsidR="00AA7806" w:rsidTr="00AA7806">
        <w:tc>
          <w:tcPr>
            <w:tcW w:w="2112" w:type="dxa"/>
          </w:tcPr>
          <w:p w:rsidR="00AA7806" w:rsidRDefault="00AA7806" w:rsidP="00AA7806">
            <w:pPr>
              <w:ind w:left="0" w:firstLine="0"/>
              <w:rPr>
                <w:b/>
              </w:rPr>
            </w:pPr>
            <w:r>
              <w:rPr>
                <w:b/>
              </w:rPr>
              <w:t>Вариант 6</w:t>
            </w:r>
          </w:p>
        </w:tc>
        <w:tc>
          <w:tcPr>
            <w:tcW w:w="7578" w:type="dxa"/>
          </w:tcPr>
          <w:p w:rsidR="00AA7806" w:rsidRDefault="00AA7806" w:rsidP="00C508D4">
            <w:pPr>
              <w:spacing w:after="0" w:line="240" w:lineRule="auto"/>
              <w:ind w:left="0" w:right="0" w:firstLine="0"/>
            </w:pPr>
            <w:r>
              <w:t xml:space="preserve">Бюджетирование затрат на развитие персонала. </w:t>
            </w:r>
          </w:p>
          <w:p w:rsidR="00AA7806" w:rsidRDefault="00AA7806" w:rsidP="00C508D4">
            <w:pPr>
              <w:spacing w:after="0" w:line="240" w:lineRule="auto"/>
              <w:ind w:left="0" w:right="0" w:firstLine="0"/>
            </w:pPr>
            <w:r>
              <w:t xml:space="preserve">Формирование </w:t>
            </w:r>
            <w:r>
              <w:tab/>
              <w:t xml:space="preserve">критериев </w:t>
            </w:r>
            <w:r>
              <w:tab/>
              <w:t xml:space="preserve">оценки </w:t>
            </w:r>
            <w:r>
              <w:tab/>
              <w:t xml:space="preserve">перспективности сотрудников.  </w:t>
            </w:r>
          </w:p>
          <w:p w:rsidR="00AA7806" w:rsidRDefault="00AA7806" w:rsidP="00C508D4">
            <w:pPr>
              <w:spacing w:after="0" w:line="240" w:lineRule="auto"/>
              <w:ind w:left="0" w:right="0" w:firstLine="0"/>
            </w:pPr>
            <w:r>
              <w:t xml:space="preserve">Расчет затрат на организацию обучения, тренингов, повышения квалификации персонала.  </w:t>
            </w:r>
          </w:p>
        </w:tc>
      </w:tr>
      <w:tr w:rsidR="00C508D4" w:rsidTr="00AA7806">
        <w:tc>
          <w:tcPr>
            <w:tcW w:w="2112" w:type="dxa"/>
          </w:tcPr>
          <w:p w:rsidR="00C508D4" w:rsidRDefault="00C508D4" w:rsidP="00AA7806">
            <w:pPr>
              <w:ind w:left="0" w:firstLine="0"/>
              <w:rPr>
                <w:b/>
              </w:rPr>
            </w:pPr>
            <w:r>
              <w:rPr>
                <w:b/>
              </w:rPr>
              <w:t>Вариант 7</w:t>
            </w:r>
          </w:p>
        </w:tc>
        <w:tc>
          <w:tcPr>
            <w:tcW w:w="7578" w:type="dxa"/>
          </w:tcPr>
          <w:p w:rsidR="00C508D4" w:rsidRDefault="00C508D4" w:rsidP="00C508D4">
            <w:pPr>
              <w:spacing w:after="0" w:line="240" w:lineRule="auto"/>
              <w:ind w:left="0" w:right="0" w:firstLine="0"/>
            </w:pPr>
            <w:r>
              <w:t xml:space="preserve">Фактическое исполнение бюджета затрат на персонал. </w:t>
            </w:r>
          </w:p>
          <w:p w:rsidR="00C508D4" w:rsidRDefault="00C508D4" w:rsidP="00C508D4">
            <w:pPr>
              <w:spacing w:after="0" w:line="240" w:lineRule="auto"/>
              <w:ind w:left="0" w:right="0" w:firstLine="0"/>
            </w:pPr>
            <w:r>
              <w:t xml:space="preserve">Анализ причин отклонения исполнения бюджета, в том числе: </w:t>
            </w:r>
          </w:p>
          <w:p w:rsidR="00C508D4" w:rsidRDefault="00C508D4" w:rsidP="00C508D4">
            <w:pPr>
              <w:spacing w:after="0" w:line="240" w:lineRule="auto"/>
              <w:ind w:left="0" w:right="0" w:firstLine="0"/>
            </w:pPr>
            <w:r>
              <w:lastRenderedPageBreak/>
              <w:t xml:space="preserve">в части фонда оплаты труда; </w:t>
            </w:r>
          </w:p>
          <w:p w:rsidR="00C508D4" w:rsidRDefault="00C508D4" w:rsidP="00C508D4">
            <w:pPr>
              <w:spacing w:after="0" w:line="240" w:lineRule="auto"/>
              <w:ind w:left="0" w:right="0" w:firstLine="0"/>
            </w:pPr>
            <w:r>
              <w:t xml:space="preserve">в части затрат на адаптацию персонала; </w:t>
            </w:r>
          </w:p>
          <w:p w:rsidR="00C508D4" w:rsidRDefault="00C508D4" w:rsidP="00C508D4">
            <w:pPr>
              <w:spacing w:after="0" w:line="240" w:lineRule="auto"/>
              <w:ind w:left="0" w:right="0" w:firstLine="0"/>
            </w:pPr>
            <w:r>
              <w:t>в части прочих затрат.</w:t>
            </w:r>
          </w:p>
        </w:tc>
      </w:tr>
    </w:tbl>
    <w:p w:rsidR="00AA7806" w:rsidRPr="00AA7806" w:rsidRDefault="00AA7806" w:rsidP="00AA7806"/>
    <w:tbl>
      <w:tblPr>
        <w:tblStyle w:val="TableGrid"/>
        <w:tblW w:w="9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4A0" w:firstRow="1" w:lastRow="0" w:firstColumn="1" w:lastColumn="0" w:noHBand="0" w:noVBand="1"/>
      </w:tblPr>
      <w:tblGrid>
        <w:gridCol w:w="1839"/>
        <w:gridCol w:w="7871"/>
      </w:tblGrid>
      <w:tr w:rsidR="00745906" w:rsidTr="00C508D4">
        <w:trPr>
          <w:trHeight w:val="1360"/>
        </w:trPr>
        <w:tc>
          <w:tcPr>
            <w:tcW w:w="1839" w:type="dxa"/>
          </w:tcPr>
          <w:p w:rsidR="00745906" w:rsidRDefault="00C508D4" w:rsidP="00AA7806">
            <w:pPr>
              <w:spacing w:after="0" w:line="240" w:lineRule="auto"/>
              <w:ind w:left="0" w:right="0" w:firstLine="142"/>
              <w:jc w:val="left"/>
            </w:pPr>
            <w:r>
              <w:rPr>
                <w:b/>
              </w:rPr>
              <w:t>Вариант 8</w:t>
            </w:r>
          </w:p>
        </w:tc>
        <w:tc>
          <w:tcPr>
            <w:tcW w:w="7871" w:type="dxa"/>
          </w:tcPr>
          <w:p w:rsidR="00C508D4" w:rsidRDefault="00C508D4" w:rsidP="00C508D4">
            <w:pPr>
              <w:tabs>
                <w:tab w:val="left" w:pos="279"/>
              </w:tabs>
              <w:spacing w:after="0" w:line="240" w:lineRule="auto"/>
              <w:ind w:left="0" w:right="0" w:firstLine="0"/>
              <w:jc w:val="left"/>
            </w:pPr>
            <w:r>
              <w:t xml:space="preserve">Бюджетирование расходов на персонал в условиях гибких форм занятости </w:t>
            </w:r>
          </w:p>
          <w:p w:rsidR="00C508D4" w:rsidRDefault="00C508D4" w:rsidP="00C508D4">
            <w:pPr>
              <w:tabs>
                <w:tab w:val="left" w:pos="279"/>
              </w:tabs>
              <w:spacing w:after="0" w:line="240" w:lineRule="auto"/>
              <w:ind w:left="0" w:right="0" w:firstLine="0"/>
              <w:jc w:val="left"/>
            </w:pPr>
            <w:r>
              <w:t>Гибкие формы занятости: понятие и виды</w:t>
            </w:r>
          </w:p>
          <w:p w:rsidR="00745906" w:rsidRDefault="00C508D4" w:rsidP="00C508D4">
            <w:pPr>
              <w:tabs>
                <w:tab w:val="left" w:pos="279"/>
              </w:tabs>
              <w:spacing w:after="0" w:line="240" w:lineRule="auto"/>
              <w:ind w:left="0" w:right="0" w:firstLine="0"/>
              <w:jc w:val="left"/>
            </w:pPr>
            <w:r>
              <w:t xml:space="preserve">Формирование затрат в условиях «гибкой» занятости </w:t>
            </w:r>
          </w:p>
        </w:tc>
      </w:tr>
      <w:tr w:rsidR="00745906" w:rsidTr="00C508D4">
        <w:trPr>
          <w:trHeight w:val="1352"/>
        </w:trPr>
        <w:tc>
          <w:tcPr>
            <w:tcW w:w="1839" w:type="dxa"/>
          </w:tcPr>
          <w:p w:rsidR="00745906" w:rsidRDefault="00C508D4" w:rsidP="00AA7806">
            <w:pPr>
              <w:spacing w:after="0" w:line="240" w:lineRule="auto"/>
              <w:ind w:left="0" w:right="0" w:firstLine="0"/>
              <w:jc w:val="left"/>
            </w:pPr>
            <w:r>
              <w:rPr>
                <w:b/>
              </w:rPr>
              <w:t>Вариант 9</w:t>
            </w:r>
          </w:p>
        </w:tc>
        <w:tc>
          <w:tcPr>
            <w:tcW w:w="7871" w:type="dxa"/>
          </w:tcPr>
          <w:p w:rsidR="00C508D4" w:rsidRDefault="00C508D4" w:rsidP="00C508D4">
            <w:pPr>
              <w:spacing w:after="0" w:line="240" w:lineRule="auto"/>
              <w:ind w:left="0" w:right="0" w:firstLine="0"/>
              <w:jc w:val="left"/>
            </w:pPr>
            <w:r>
              <w:t xml:space="preserve">Оптимизация численности персонала </w:t>
            </w:r>
          </w:p>
          <w:p w:rsidR="00C508D4" w:rsidRDefault="00C508D4" w:rsidP="00C508D4">
            <w:pPr>
              <w:spacing w:after="0" w:line="240" w:lineRule="auto"/>
              <w:ind w:left="0" w:right="0" w:firstLine="0"/>
              <w:jc w:val="left"/>
            </w:pPr>
            <w:r>
              <w:t xml:space="preserve">Необходимость оптимизации численности персонала </w:t>
            </w:r>
          </w:p>
          <w:p w:rsidR="00745906" w:rsidRDefault="00C508D4" w:rsidP="00C508D4">
            <w:pPr>
              <w:spacing w:after="0" w:line="240" w:lineRule="auto"/>
              <w:ind w:left="0" w:right="0" w:firstLine="0"/>
              <w:jc w:val="left"/>
            </w:pPr>
            <w:r>
              <w:t xml:space="preserve">Методики </w:t>
            </w:r>
            <w:r>
              <w:tab/>
              <w:t xml:space="preserve">и </w:t>
            </w:r>
            <w:r>
              <w:tab/>
              <w:t xml:space="preserve">инструменты </w:t>
            </w:r>
            <w:r>
              <w:tab/>
              <w:t xml:space="preserve">нормирования численности персонала </w:t>
            </w:r>
          </w:p>
        </w:tc>
      </w:tr>
      <w:tr w:rsidR="00C508D4" w:rsidTr="00C508D4">
        <w:trPr>
          <w:trHeight w:val="1352"/>
        </w:trPr>
        <w:tc>
          <w:tcPr>
            <w:tcW w:w="1839" w:type="dxa"/>
          </w:tcPr>
          <w:p w:rsidR="00C508D4" w:rsidRDefault="00C508D4" w:rsidP="00C508D4">
            <w:pPr>
              <w:spacing w:after="0" w:line="240" w:lineRule="auto"/>
              <w:ind w:left="0" w:right="0" w:firstLine="0"/>
              <w:jc w:val="left"/>
            </w:pPr>
            <w:r>
              <w:rPr>
                <w:b/>
              </w:rPr>
              <w:t xml:space="preserve">Вариант 10 </w:t>
            </w:r>
          </w:p>
          <w:p w:rsidR="00C508D4" w:rsidRDefault="00C508D4" w:rsidP="00AA7806">
            <w:pPr>
              <w:spacing w:after="0" w:line="240" w:lineRule="auto"/>
              <w:ind w:left="0" w:right="0" w:firstLine="0"/>
              <w:jc w:val="left"/>
              <w:rPr>
                <w:b/>
              </w:rPr>
            </w:pPr>
          </w:p>
        </w:tc>
        <w:tc>
          <w:tcPr>
            <w:tcW w:w="7871" w:type="dxa"/>
          </w:tcPr>
          <w:p w:rsidR="00C508D4" w:rsidRDefault="00C508D4" w:rsidP="00C508D4">
            <w:pPr>
              <w:spacing w:after="0" w:line="240" w:lineRule="auto"/>
              <w:ind w:left="0" w:right="0" w:firstLine="0"/>
              <w:jc w:val="left"/>
            </w:pPr>
            <w:r>
              <w:t xml:space="preserve">Формирование </w:t>
            </w:r>
            <w:r>
              <w:tab/>
              <w:t xml:space="preserve">эффективной </w:t>
            </w:r>
            <w:r>
              <w:tab/>
              <w:t xml:space="preserve">системы </w:t>
            </w:r>
            <w:r>
              <w:tab/>
              <w:t xml:space="preserve">премирования </w:t>
            </w:r>
          </w:p>
          <w:p w:rsidR="00C508D4" w:rsidRDefault="00C508D4" w:rsidP="00C508D4">
            <w:pPr>
              <w:spacing w:after="0" w:line="240" w:lineRule="auto"/>
              <w:ind w:left="0" w:right="0" w:firstLine="0"/>
              <w:jc w:val="left"/>
            </w:pPr>
            <w:r>
              <w:t xml:space="preserve">персонала </w:t>
            </w:r>
          </w:p>
          <w:p w:rsidR="00C508D4" w:rsidRDefault="00C508D4" w:rsidP="00C508D4">
            <w:pPr>
              <w:spacing w:after="0" w:line="240" w:lineRule="auto"/>
              <w:ind w:left="0" w:right="0" w:firstLine="0"/>
              <w:jc w:val="left"/>
            </w:pPr>
            <w:r>
              <w:t xml:space="preserve">Премия как инструмент мотивации и стимулирования труда  </w:t>
            </w:r>
          </w:p>
          <w:p w:rsidR="00C508D4" w:rsidRDefault="00C508D4" w:rsidP="00C508D4">
            <w:pPr>
              <w:spacing w:after="0" w:line="240" w:lineRule="auto"/>
              <w:ind w:left="0" w:right="0" w:firstLine="0"/>
              <w:jc w:val="left"/>
            </w:pPr>
            <w:r>
              <w:t>Эффективное управление премиальным фондом</w:t>
            </w:r>
          </w:p>
        </w:tc>
      </w:tr>
    </w:tbl>
    <w:p w:rsidR="00C508D4" w:rsidRDefault="00C508D4">
      <w:pPr>
        <w:spacing w:after="129" w:line="259" w:lineRule="auto"/>
        <w:ind w:left="-5" w:right="0"/>
        <w:jc w:val="left"/>
        <w:rPr>
          <w:b/>
        </w:rPr>
      </w:pPr>
    </w:p>
    <w:p w:rsidR="00745906" w:rsidRDefault="00C508D4">
      <w:pPr>
        <w:spacing w:after="129" w:line="259" w:lineRule="auto"/>
        <w:ind w:left="-5" w:right="0"/>
        <w:jc w:val="left"/>
      </w:pPr>
      <w:r>
        <w:rPr>
          <w:b/>
        </w:rPr>
        <w:t xml:space="preserve">Примерные вопросы для оценки качества освоения дисциплины на зачете </w:t>
      </w:r>
    </w:p>
    <w:p w:rsidR="00745906" w:rsidRDefault="00C508D4" w:rsidP="00C508D4">
      <w:pPr>
        <w:numPr>
          <w:ilvl w:val="0"/>
          <w:numId w:val="5"/>
        </w:numPr>
        <w:tabs>
          <w:tab w:val="left" w:pos="1134"/>
        </w:tabs>
        <w:ind w:left="0" w:right="64" w:firstLine="709"/>
      </w:pPr>
      <w:r>
        <w:t xml:space="preserve">Определение статей расходов на персонал. </w:t>
      </w:r>
    </w:p>
    <w:p w:rsidR="00745906" w:rsidRDefault="00C508D4" w:rsidP="00C508D4">
      <w:pPr>
        <w:numPr>
          <w:ilvl w:val="0"/>
          <w:numId w:val="5"/>
        </w:numPr>
        <w:tabs>
          <w:tab w:val="left" w:pos="1134"/>
        </w:tabs>
        <w:spacing w:after="0" w:line="398" w:lineRule="auto"/>
        <w:ind w:left="0" w:right="64" w:firstLine="709"/>
      </w:pPr>
      <w:r>
        <w:t xml:space="preserve">Порядок сбора информации от руководителей служб по конкретным направлениям работы. </w:t>
      </w:r>
    </w:p>
    <w:p w:rsidR="00745906" w:rsidRDefault="00C508D4" w:rsidP="00C508D4">
      <w:pPr>
        <w:numPr>
          <w:ilvl w:val="0"/>
          <w:numId w:val="5"/>
        </w:numPr>
        <w:tabs>
          <w:tab w:val="left" w:pos="1134"/>
        </w:tabs>
        <w:ind w:left="0" w:right="64" w:firstLine="709"/>
      </w:pPr>
      <w:r>
        <w:t xml:space="preserve">Оплата труда наставников. </w:t>
      </w:r>
    </w:p>
    <w:p w:rsidR="00745906" w:rsidRDefault="00C508D4" w:rsidP="00C508D4">
      <w:pPr>
        <w:numPr>
          <w:ilvl w:val="0"/>
          <w:numId w:val="5"/>
        </w:numPr>
        <w:tabs>
          <w:tab w:val="left" w:pos="1134"/>
        </w:tabs>
        <w:ind w:left="0" w:right="64" w:firstLine="709"/>
      </w:pPr>
      <w:r>
        <w:t xml:space="preserve">Отклонения в бюджете на оценку и аттестацию персонала. </w:t>
      </w:r>
    </w:p>
    <w:p w:rsidR="00745906" w:rsidRDefault="00C508D4" w:rsidP="00C508D4">
      <w:pPr>
        <w:numPr>
          <w:ilvl w:val="0"/>
          <w:numId w:val="5"/>
        </w:numPr>
        <w:tabs>
          <w:tab w:val="left" w:pos="1134"/>
        </w:tabs>
        <w:ind w:left="0" w:right="64" w:firstLine="709"/>
      </w:pPr>
      <w:r>
        <w:t xml:space="preserve">Фонд оплаты труда: сущность, особенности планирования </w:t>
      </w:r>
    </w:p>
    <w:p w:rsidR="00745906" w:rsidRDefault="00C508D4" w:rsidP="00C508D4">
      <w:pPr>
        <w:numPr>
          <w:ilvl w:val="0"/>
          <w:numId w:val="5"/>
        </w:numPr>
        <w:tabs>
          <w:tab w:val="left" w:pos="1134"/>
        </w:tabs>
        <w:ind w:left="0" w:right="64" w:firstLine="709"/>
      </w:pPr>
      <w:r>
        <w:t xml:space="preserve">Система планирования расходов на персонал. </w:t>
      </w:r>
    </w:p>
    <w:p w:rsidR="00745906" w:rsidRDefault="00C508D4" w:rsidP="00C508D4">
      <w:pPr>
        <w:numPr>
          <w:ilvl w:val="0"/>
          <w:numId w:val="5"/>
        </w:numPr>
        <w:tabs>
          <w:tab w:val="left" w:pos="1134"/>
        </w:tabs>
        <w:ind w:left="0" w:right="64" w:firstLine="709"/>
      </w:pPr>
      <w:r>
        <w:t xml:space="preserve">Расчет затрат на организацию обучения, стажировок, тренингов. </w:t>
      </w:r>
    </w:p>
    <w:p w:rsidR="00745906" w:rsidRDefault="00C508D4" w:rsidP="00C508D4">
      <w:pPr>
        <w:numPr>
          <w:ilvl w:val="0"/>
          <w:numId w:val="5"/>
        </w:numPr>
        <w:tabs>
          <w:tab w:val="left" w:pos="1134"/>
        </w:tabs>
        <w:spacing w:after="2" w:line="396" w:lineRule="auto"/>
        <w:ind w:left="0" w:right="64" w:firstLine="709"/>
      </w:pPr>
      <w:r>
        <w:t xml:space="preserve">Разработка критериев оценки перспективности сотрудников и подразделений. </w:t>
      </w:r>
    </w:p>
    <w:p w:rsidR="00745906" w:rsidRDefault="00C508D4" w:rsidP="00C508D4">
      <w:pPr>
        <w:numPr>
          <w:ilvl w:val="0"/>
          <w:numId w:val="5"/>
        </w:numPr>
        <w:tabs>
          <w:tab w:val="left" w:pos="1134"/>
        </w:tabs>
        <w:ind w:left="0" w:right="64" w:firstLine="709"/>
      </w:pPr>
      <w:r>
        <w:t xml:space="preserve">Отклонения в бюджете на развитие персонала. </w:t>
      </w:r>
    </w:p>
    <w:p w:rsidR="00745906" w:rsidRDefault="00C508D4" w:rsidP="00C508D4">
      <w:pPr>
        <w:numPr>
          <w:ilvl w:val="0"/>
          <w:numId w:val="5"/>
        </w:numPr>
        <w:tabs>
          <w:tab w:val="left" w:pos="1134"/>
        </w:tabs>
        <w:ind w:left="0" w:right="64" w:firstLine="709"/>
      </w:pPr>
      <w:r>
        <w:t xml:space="preserve">Определение статей расходов на оценку и аттестацию персонала. </w:t>
      </w:r>
    </w:p>
    <w:p w:rsidR="00745906" w:rsidRDefault="00C508D4" w:rsidP="00C508D4">
      <w:pPr>
        <w:numPr>
          <w:ilvl w:val="0"/>
          <w:numId w:val="5"/>
        </w:numPr>
        <w:tabs>
          <w:tab w:val="left" w:pos="1134"/>
        </w:tabs>
        <w:ind w:left="0" w:right="64" w:firstLine="709"/>
      </w:pPr>
      <w:r>
        <w:t xml:space="preserve">Стадии бюджетирования. </w:t>
      </w:r>
    </w:p>
    <w:p w:rsidR="00745906" w:rsidRDefault="00C508D4" w:rsidP="00C508D4">
      <w:pPr>
        <w:numPr>
          <w:ilvl w:val="0"/>
          <w:numId w:val="5"/>
        </w:numPr>
        <w:tabs>
          <w:tab w:val="left" w:pos="1134"/>
        </w:tabs>
        <w:ind w:left="0" w:right="64" w:firstLine="709"/>
      </w:pPr>
      <w:r>
        <w:t xml:space="preserve">Распределение ответственности за расходы на персонал. </w:t>
      </w:r>
    </w:p>
    <w:p w:rsidR="00745906" w:rsidRDefault="00C508D4" w:rsidP="00C508D4">
      <w:pPr>
        <w:numPr>
          <w:ilvl w:val="0"/>
          <w:numId w:val="5"/>
        </w:numPr>
        <w:tabs>
          <w:tab w:val="left" w:pos="1134"/>
        </w:tabs>
        <w:spacing w:after="31" w:line="376" w:lineRule="auto"/>
        <w:ind w:left="0" w:right="64" w:firstLine="709"/>
      </w:pPr>
      <w:r>
        <w:lastRenderedPageBreak/>
        <w:t xml:space="preserve">Затраты на формирование положительного имиджа компании работодателя. затраты на организацию отборочных и конкурсных мероприятий. </w:t>
      </w:r>
    </w:p>
    <w:p w:rsidR="00745906" w:rsidRDefault="00C508D4" w:rsidP="00C508D4">
      <w:pPr>
        <w:numPr>
          <w:ilvl w:val="0"/>
          <w:numId w:val="5"/>
        </w:numPr>
        <w:tabs>
          <w:tab w:val="left" w:pos="1134"/>
        </w:tabs>
        <w:ind w:left="0" w:right="64" w:firstLine="709"/>
      </w:pPr>
      <w:r>
        <w:t xml:space="preserve">Регламентирование процессов поиска и подбора персонала. </w:t>
      </w:r>
    </w:p>
    <w:p w:rsidR="00745906" w:rsidRDefault="00C508D4" w:rsidP="00C508D4">
      <w:pPr>
        <w:numPr>
          <w:ilvl w:val="0"/>
          <w:numId w:val="5"/>
        </w:numPr>
        <w:tabs>
          <w:tab w:val="left" w:pos="1134"/>
        </w:tabs>
        <w:ind w:left="0" w:right="64" w:firstLine="709"/>
      </w:pPr>
      <w:r>
        <w:t xml:space="preserve">Анализ рисков инвестиций в развитие персонала </w:t>
      </w:r>
    </w:p>
    <w:p w:rsidR="00745906" w:rsidRDefault="00C508D4" w:rsidP="00C508D4">
      <w:pPr>
        <w:numPr>
          <w:ilvl w:val="0"/>
          <w:numId w:val="5"/>
        </w:numPr>
        <w:tabs>
          <w:tab w:val="left" w:pos="1134"/>
        </w:tabs>
        <w:ind w:left="0" w:right="64" w:firstLine="709"/>
      </w:pPr>
      <w:r>
        <w:t xml:space="preserve">Уровни планирования. </w:t>
      </w:r>
    </w:p>
    <w:p w:rsidR="00745906" w:rsidRDefault="00C508D4" w:rsidP="00C508D4">
      <w:pPr>
        <w:numPr>
          <w:ilvl w:val="0"/>
          <w:numId w:val="5"/>
        </w:numPr>
        <w:tabs>
          <w:tab w:val="left" w:pos="1134"/>
        </w:tabs>
        <w:ind w:left="0" w:right="64" w:firstLine="709"/>
      </w:pPr>
      <w:r>
        <w:t xml:space="preserve">Услуги посредников. </w:t>
      </w:r>
    </w:p>
    <w:p w:rsidR="00745906" w:rsidRDefault="00C508D4" w:rsidP="00C508D4">
      <w:pPr>
        <w:numPr>
          <w:ilvl w:val="0"/>
          <w:numId w:val="5"/>
        </w:numPr>
        <w:tabs>
          <w:tab w:val="left" w:pos="1134"/>
        </w:tabs>
        <w:spacing w:after="0" w:line="398" w:lineRule="auto"/>
        <w:ind w:left="0" w:right="64" w:firstLine="709"/>
      </w:pPr>
      <w:r>
        <w:t xml:space="preserve">Анализ рабочей нагрузки сотрудников, бизнес-процессов, коммуникационных потоков с целью оптимизации затрат на персонал. </w:t>
      </w:r>
    </w:p>
    <w:p w:rsidR="00745906" w:rsidRDefault="00C508D4" w:rsidP="00C508D4">
      <w:pPr>
        <w:numPr>
          <w:ilvl w:val="0"/>
          <w:numId w:val="5"/>
        </w:numPr>
        <w:tabs>
          <w:tab w:val="left" w:pos="1134"/>
        </w:tabs>
        <w:ind w:left="0" w:right="64" w:firstLine="709"/>
      </w:pPr>
      <w:r>
        <w:t xml:space="preserve">Отклонения в бюджете на поиск и подбор персонала. </w:t>
      </w:r>
    </w:p>
    <w:p w:rsidR="00745906" w:rsidRDefault="00C508D4" w:rsidP="00C508D4">
      <w:pPr>
        <w:numPr>
          <w:ilvl w:val="0"/>
          <w:numId w:val="5"/>
        </w:numPr>
        <w:tabs>
          <w:tab w:val="left" w:pos="1134"/>
        </w:tabs>
        <w:ind w:left="0" w:right="64" w:firstLine="709"/>
      </w:pPr>
      <w:r>
        <w:t xml:space="preserve">Формализация испытательного срока. </w:t>
      </w:r>
    </w:p>
    <w:p w:rsidR="00745906" w:rsidRDefault="00C508D4" w:rsidP="00C508D4">
      <w:pPr>
        <w:numPr>
          <w:ilvl w:val="0"/>
          <w:numId w:val="5"/>
        </w:numPr>
        <w:tabs>
          <w:tab w:val="left" w:pos="1134"/>
        </w:tabs>
        <w:ind w:left="0" w:right="64" w:firstLine="709"/>
      </w:pPr>
      <w:r>
        <w:t xml:space="preserve">Горизонт планирования.  </w:t>
      </w:r>
    </w:p>
    <w:p w:rsidR="00745906" w:rsidRDefault="00C508D4" w:rsidP="00C508D4">
      <w:pPr>
        <w:numPr>
          <w:ilvl w:val="0"/>
          <w:numId w:val="5"/>
        </w:numPr>
        <w:tabs>
          <w:tab w:val="left" w:pos="1134"/>
        </w:tabs>
        <w:ind w:left="0" w:right="64" w:firstLine="709"/>
      </w:pPr>
      <w:r>
        <w:t xml:space="preserve">Разработка форматов кадрового планирования. </w:t>
      </w:r>
    </w:p>
    <w:p w:rsidR="00745906" w:rsidRDefault="00C508D4" w:rsidP="00C508D4">
      <w:pPr>
        <w:numPr>
          <w:ilvl w:val="0"/>
          <w:numId w:val="5"/>
        </w:numPr>
        <w:tabs>
          <w:tab w:val="left" w:pos="1134"/>
        </w:tabs>
        <w:ind w:left="0" w:right="64" w:firstLine="709"/>
      </w:pPr>
      <w:r>
        <w:t xml:space="preserve">Учет издержек на ошибки новичков и брак в работе. </w:t>
      </w:r>
    </w:p>
    <w:p w:rsidR="00745906" w:rsidRDefault="00C508D4" w:rsidP="00C508D4">
      <w:pPr>
        <w:numPr>
          <w:ilvl w:val="0"/>
          <w:numId w:val="5"/>
        </w:numPr>
        <w:tabs>
          <w:tab w:val="left" w:pos="1134"/>
        </w:tabs>
        <w:ind w:left="0" w:right="64" w:firstLine="709"/>
      </w:pPr>
      <w:r>
        <w:t xml:space="preserve">Отклонения в бюджете фонда оплаты труда. </w:t>
      </w:r>
    </w:p>
    <w:p w:rsidR="00745906" w:rsidRDefault="00C508D4" w:rsidP="00C508D4">
      <w:pPr>
        <w:numPr>
          <w:ilvl w:val="0"/>
          <w:numId w:val="5"/>
        </w:numPr>
        <w:tabs>
          <w:tab w:val="left" w:pos="1134"/>
        </w:tabs>
        <w:ind w:left="0" w:right="64" w:firstLine="709"/>
      </w:pPr>
      <w:r>
        <w:t xml:space="preserve">Регламентирование процессов оценки и аттестации персонала </w:t>
      </w:r>
    </w:p>
    <w:p w:rsidR="00745906" w:rsidRDefault="00C508D4" w:rsidP="00C508D4">
      <w:pPr>
        <w:numPr>
          <w:ilvl w:val="0"/>
          <w:numId w:val="5"/>
        </w:numPr>
        <w:tabs>
          <w:tab w:val="left" w:pos="1134"/>
        </w:tabs>
        <w:ind w:left="0" w:right="64" w:firstLine="709"/>
      </w:pPr>
      <w:r>
        <w:t xml:space="preserve">Раскрытие основных понятий: бюджет, бюджетирование. </w:t>
      </w:r>
    </w:p>
    <w:p w:rsidR="00745906" w:rsidRDefault="00C508D4" w:rsidP="00C508D4">
      <w:pPr>
        <w:numPr>
          <w:ilvl w:val="0"/>
          <w:numId w:val="5"/>
        </w:numPr>
        <w:tabs>
          <w:tab w:val="left" w:pos="1134"/>
        </w:tabs>
        <w:ind w:left="0" w:right="64" w:firstLine="709"/>
      </w:pPr>
      <w:r>
        <w:t xml:space="preserve">Хедхантинг. </w:t>
      </w:r>
    </w:p>
    <w:p w:rsidR="00745906" w:rsidRDefault="00C508D4" w:rsidP="00C508D4">
      <w:pPr>
        <w:numPr>
          <w:ilvl w:val="0"/>
          <w:numId w:val="5"/>
        </w:numPr>
        <w:tabs>
          <w:tab w:val="left" w:pos="1134"/>
        </w:tabs>
        <w:ind w:left="0" w:right="64" w:firstLine="709"/>
      </w:pPr>
      <w:r>
        <w:t xml:space="preserve">Расходы на внешних и внутренних экспертов. </w:t>
      </w:r>
    </w:p>
    <w:p w:rsidR="00745906" w:rsidRDefault="00C508D4" w:rsidP="00C508D4">
      <w:pPr>
        <w:numPr>
          <w:ilvl w:val="0"/>
          <w:numId w:val="5"/>
        </w:numPr>
        <w:tabs>
          <w:tab w:val="left" w:pos="1134"/>
        </w:tabs>
        <w:ind w:left="0" w:right="64" w:firstLine="709"/>
      </w:pPr>
      <w:r>
        <w:t xml:space="preserve">Отклонения в бюджете на адаптацию персонала. </w:t>
      </w:r>
    </w:p>
    <w:p w:rsidR="00745906" w:rsidRDefault="00C508D4" w:rsidP="00C508D4">
      <w:pPr>
        <w:numPr>
          <w:ilvl w:val="0"/>
          <w:numId w:val="5"/>
        </w:numPr>
        <w:tabs>
          <w:tab w:val="left" w:pos="1134"/>
        </w:tabs>
        <w:spacing w:after="0" w:line="397" w:lineRule="auto"/>
        <w:ind w:left="0" w:right="64" w:firstLine="709"/>
      </w:pPr>
      <w:r>
        <w:t xml:space="preserve">Регламентирование процессов обучения и карьерного продвижения сотрудников. </w:t>
      </w:r>
    </w:p>
    <w:p w:rsidR="00745906" w:rsidRDefault="00C508D4">
      <w:pPr>
        <w:pStyle w:val="1"/>
        <w:ind w:left="648"/>
      </w:pPr>
      <w:r>
        <w:t xml:space="preserve">Основная литература </w:t>
      </w:r>
    </w:p>
    <w:p w:rsidR="00745906" w:rsidRDefault="00C508D4">
      <w:pPr>
        <w:spacing w:after="178" w:line="259" w:lineRule="auto"/>
        <w:ind w:left="706" w:right="0" w:firstLine="0"/>
        <w:jc w:val="center"/>
      </w:pPr>
      <w:r>
        <w:rPr>
          <w:b/>
        </w:rPr>
        <w:t xml:space="preserve"> </w:t>
      </w:r>
    </w:p>
    <w:p w:rsidR="00745906" w:rsidRDefault="00C508D4">
      <w:pPr>
        <w:tabs>
          <w:tab w:val="center" w:pos="1454"/>
          <w:tab w:val="center" w:pos="2784"/>
          <w:tab w:val="right" w:pos="9711"/>
        </w:tabs>
        <w:spacing w:after="183" w:line="259" w:lineRule="auto"/>
        <w:ind w:left="0" w:right="0" w:firstLine="0"/>
        <w:jc w:val="left"/>
      </w:pPr>
      <w:r>
        <w:rPr>
          <w:rFonts w:ascii="Calibri" w:eastAsia="Calibri" w:hAnsi="Calibri" w:cs="Calibri"/>
          <w:sz w:val="22"/>
        </w:rPr>
        <w:tab/>
      </w:r>
      <w:r>
        <w:t xml:space="preserve">1.Алавердов </w:t>
      </w:r>
      <w:r>
        <w:tab/>
        <w:t xml:space="preserve">А.Р. </w:t>
      </w:r>
      <w:r>
        <w:tab/>
        <w:t xml:space="preserve">Управление человеческими ресурсами организации: </w:t>
      </w:r>
    </w:p>
    <w:p w:rsidR="00745906" w:rsidRDefault="00C508D4">
      <w:pPr>
        <w:ind w:left="-5" w:right="64"/>
      </w:pPr>
      <w:r>
        <w:t xml:space="preserve">учебник / А. Р. Алавердов; А.Р. Алавердов. - 3-е изд., перераб. и доп. - Москва: </w:t>
      </w:r>
    </w:p>
    <w:p w:rsidR="00745906" w:rsidRDefault="00C508D4">
      <w:pPr>
        <w:ind w:left="-5" w:right="64"/>
      </w:pPr>
      <w:r>
        <w:t xml:space="preserve">Университет «Синергия», 2017. </w:t>
      </w:r>
    </w:p>
    <w:p w:rsidR="00745906" w:rsidRDefault="00C508D4">
      <w:pPr>
        <w:numPr>
          <w:ilvl w:val="0"/>
          <w:numId w:val="6"/>
        </w:numPr>
        <w:spacing w:after="5" w:line="393" w:lineRule="auto"/>
        <w:ind w:right="61" w:firstLine="708"/>
      </w:pPr>
      <w:r>
        <w:lastRenderedPageBreak/>
        <w:t xml:space="preserve">Еремин В.И. Управление человеческими ресурсами: Учебное пособие / Еремин В.И., Шумаков Ю. Н. - 1. - Москва: ООО "Научно-издательский центр ИНФРА-М", 2018. </w:t>
      </w:r>
    </w:p>
    <w:p w:rsidR="00745906" w:rsidRDefault="00C508D4">
      <w:pPr>
        <w:numPr>
          <w:ilvl w:val="0"/>
          <w:numId w:val="6"/>
        </w:numPr>
        <w:spacing w:after="183" w:line="259" w:lineRule="auto"/>
        <w:ind w:right="61" w:firstLine="708"/>
      </w:pPr>
      <w:r>
        <w:t xml:space="preserve">Карташова Л.В. Управление человеческими ресурсами: Учебник / </w:t>
      </w:r>
    </w:p>
    <w:p w:rsidR="00745906" w:rsidRDefault="00C508D4">
      <w:pPr>
        <w:spacing w:after="53" w:line="356" w:lineRule="auto"/>
        <w:ind w:left="-5" w:right="64"/>
      </w:pPr>
      <w:r>
        <w:t xml:space="preserve">Карташова Л.В. - 1. - Москва: ООО "Научно-издательский центр ИНФРА-М", 2017. </w:t>
      </w:r>
    </w:p>
    <w:p w:rsidR="00745906" w:rsidRDefault="00C508D4">
      <w:pPr>
        <w:numPr>
          <w:ilvl w:val="0"/>
          <w:numId w:val="6"/>
        </w:numPr>
        <w:spacing w:after="3" w:line="396" w:lineRule="auto"/>
        <w:ind w:right="61" w:firstLine="708"/>
      </w:pPr>
      <w:r>
        <w:t xml:space="preserve">Левушкина С.В. Управление человеческими ресурсами: учебное пособие для вузов / С. В. Левушкина; С.В. Левушкина. - Ставрополь: </w:t>
      </w:r>
    </w:p>
    <w:p w:rsidR="00745906" w:rsidRDefault="00C508D4">
      <w:pPr>
        <w:ind w:left="-5" w:right="64"/>
      </w:pPr>
      <w:r>
        <w:t xml:space="preserve">Ставропольский государственный аграрный университет, 2017. </w:t>
      </w:r>
    </w:p>
    <w:p w:rsidR="00745906" w:rsidRDefault="00C508D4">
      <w:pPr>
        <w:numPr>
          <w:ilvl w:val="0"/>
          <w:numId w:val="6"/>
        </w:numPr>
        <w:spacing w:after="183" w:line="259" w:lineRule="auto"/>
        <w:ind w:right="61" w:firstLine="708"/>
      </w:pPr>
      <w:r>
        <w:t xml:space="preserve">Мясоедова Л.В. Основы бюджетирования: учеб. пособие / Л. В. </w:t>
      </w:r>
    </w:p>
    <w:p w:rsidR="00745906" w:rsidRDefault="00C508D4">
      <w:pPr>
        <w:spacing w:after="121"/>
        <w:ind w:left="-5" w:right="64"/>
      </w:pPr>
      <w:r>
        <w:t xml:space="preserve">Мясоедова; ДГТУ. - Ростов н/Д.: ИЦ ДГТУ, 2016. </w:t>
      </w:r>
    </w:p>
    <w:p w:rsidR="00745906" w:rsidRDefault="00C508D4">
      <w:pPr>
        <w:spacing w:after="197" w:line="259" w:lineRule="auto"/>
        <w:ind w:left="708" w:right="0" w:firstLine="0"/>
        <w:jc w:val="left"/>
      </w:pPr>
      <w:r>
        <w:t xml:space="preserve"> </w:t>
      </w:r>
    </w:p>
    <w:p w:rsidR="00745906" w:rsidRDefault="00C508D4">
      <w:pPr>
        <w:pStyle w:val="1"/>
        <w:ind w:left="648" w:right="2"/>
      </w:pPr>
      <w:r>
        <w:t xml:space="preserve">Дополнительная литература </w:t>
      </w:r>
    </w:p>
    <w:p w:rsidR="00745906" w:rsidRDefault="00C508D4">
      <w:pPr>
        <w:spacing w:after="178" w:line="259" w:lineRule="auto"/>
        <w:ind w:left="706" w:right="0" w:firstLine="0"/>
        <w:jc w:val="center"/>
      </w:pPr>
      <w:r>
        <w:rPr>
          <w:b/>
        </w:rPr>
        <w:t xml:space="preserve"> </w:t>
      </w:r>
    </w:p>
    <w:p w:rsidR="00745906" w:rsidRDefault="00C508D4">
      <w:pPr>
        <w:numPr>
          <w:ilvl w:val="0"/>
          <w:numId w:val="7"/>
        </w:numPr>
        <w:spacing w:after="0" w:line="397" w:lineRule="auto"/>
        <w:ind w:right="64" w:firstLine="708"/>
      </w:pPr>
      <w:r>
        <w:t xml:space="preserve">Виткалова А.П. Внутрифирменное бюджетирование [Электронный ресурс]: учебное пособие / А. П. Виткалова; А.П. Виткалова. - Москва: Дашков и К, Ай Пи Эр Медиа, 2018.  </w:t>
      </w:r>
    </w:p>
    <w:p w:rsidR="00745906" w:rsidRDefault="00C508D4">
      <w:pPr>
        <w:numPr>
          <w:ilvl w:val="0"/>
          <w:numId w:val="7"/>
        </w:numPr>
        <w:spacing w:after="2" w:line="394" w:lineRule="auto"/>
        <w:ind w:right="64" w:firstLine="708"/>
      </w:pPr>
      <w:r>
        <w:t xml:space="preserve">Гродский В.С. Управление человеческими ресурсами: теория, практика, эффективность: Монография / Гродский В.С. - 1. - Москва; Москва: </w:t>
      </w:r>
    </w:p>
    <w:p w:rsidR="00745906" w:rsidRDefault="00C508D4">
      <w:pPr>
        <w:spacing w:after="121"/>
        <w:ind w:left="-5" w:right="64"/>
      </w:pPr>
      <w:r>
        <w:t xml:space="preserve">Издательский Центр РИОР: ООО "Научно-издательский центр ИНФРА-М", </w:t>
      </w:r>
    </w:p>
    <w:p w:rsidR="00745906" w:rsidRDefault="00C508D4">
      <w:pPr>
        <w:ind w:left="-5" w:right="64"/>
      </w:pPr>
      <w:r>
        <w:t xml:space="preserve">2018. </w:t>
      </w:r>
    </w:p>
    <w:p w:rsidR="00745906" w:rsidRDefault="00C508D4">
      <w:pPr>
        <w:numPr>
          <w:ilvl w:val="0"/>
          <w:numId w:val="7"/>
        </w:numPr>
        <w:spacing w:after="0" w:line="396" w:lineRule="auto"/>
        <w:ind w:right="64" w:firstLine="708"/>
      </w:pPr>
      <w:r>
        <w:t xml:space="preserve">Кязимов К.Г. Управление человеческими ресурсами: уровни и стадии [Электронный ресурс]: монография / К. Г. Кязимов; К.Г. Кязимов. - Саратов: Вузовское образование, 2018. </w:t>
      </w:r>
    </w:p>
    <w:p w:rsidR="00745906" w:rsidRDefault="00C508D4">
      <w:pPr>
        <w:numPr>
          <w:ilvl w:val="0"/>
          <w:numId w:val="7"/>
        </w:numPr>
        <w:spacing w:line="396" w:lineRule="auto"/>
        <w:ind w:right="64" w:firstLine="708"/>
      </w:pPr>
      <w:r>
        <w:t xml:space="preserve">Лифшиц А.С. Управление человеческими ресурсами: теория и практика: Учебное пособие / Лифшиц А.С. - 1. - Москва; Москва: Издательский Центр РИОР: ООО "Научно-издательский центр ИНФРА-М", 2018. </w:t>
      </w:r>
    </w:p>
    <w:p w:rsidR="00745906" w:rsidRDefault="00C508D4">
      <w:pPr>
        <w:numPr>
          <w:ilvl w:val="0"/>
          <w:numId w:val="7"/>
        </w:numPr>
        <w:spacing w:after="0" w:line="396" w:lineRule="auto"/>
        <w:ind w:right="64" w:firstLine="708"/>
      </w:pPr>
      <w:r>
        <w:lastRenderedPageBreak/>
        <w:t xml:space="preserve">Федорцова Р.П. Практика внутрифирменного бюджетирования [Электронный ресурс]: учебное пособие / Р. П. Федорцова; Р.П. Федорцова. - </w:t>
      </w:r>
    </w:p>
    <w:p w:rsidR="00745906" w:rsidRDefault="00C508D4">
      <w:pPr>
        <w:spacing w:after="128"/>
        <w:ind w:left="-5" w:right="64"/>
      </w:pPr>
      <w:r>
        <w:t>Саратов: Вузовское образование, 2015.</w:t>
      </w:r>
      <w:r>
        <w:rPr>
          <w:b/>
        </w:rPr>
        <w:t xml:space="preserve"> </w:t>
      </w:r>
    </w:p>
    <w:sectPr w:rsidR="00745906">
      <w:footerReference w:type="even" r:id="rId9"/>
      <w:footerReference w:type="default" r:id="rId10"/>
      <w:footerReference w:type="first" r:id="rId11"/>
      <w:pgSz w:w="11906" w:h="16838"/>
      <w:pgMar w:top="1193" w:right="1063" w:bottom="1250" w:left="113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BF0" w:rsidRDefault="00CA3BF0">
      <w:pPr>
        <w:spacing w:after="0" w:line="240" w:lineRule="auto"/>
      </w:pPr>
      <w:r>
        <w:separator/>
      </w:r>
    </w:p>
  </w:endnote>
  <w:endnote w:type="continuationSeparator" w:id="0">
    <w:p w:rsidR="00CA3BF0" w:rsidRDefault="00CA3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906" w:rsidRDefault="00C508D4">
    <w:pPr>
      <w:spacing w:after="0" w:line="259" w:lineRule="auto"/>
      <w:ind w:left="0" w:right="69"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745906" w:rsidRDefault="00C508D4">
    <w:pPr>
      <w:spacing w:after="0" w:line="259" w:lineRule="auto"/>
      <w:ind w:left="0" w:right="20" w:firstLine="0"/>
      <w:jc w:val="center"/>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906" w:rsidRDefault="00C508D4">
    <w:pPr>
      <w:spacing w:after="0" w:line="259" w:lineRule="auto"/>
      <w:ind w:left="0" w:right="69" w:firstLine="0"/>
      <w:jc w:val="center"/>
    </w:pPr>
    <w:r>
      <w:fldChar w:fldCharType="begin"/>
    </w:r>
    <w:r>
      <w:instrText xml:space="preserve"> PAGE   \* MERGEFORMAT </w:instrText>
    </w:r>
    <w:r>
      <w:fldChar w:fldCharType="separate"/>
    </w:r>
    <w:r w:rsidR="001B7847" w:rsidRPr="001B7847">
      <w:rPr>
        <w:rFonts w:ascii="Calibri" w:eastAsia="Calibri" w:hAnsi="Calibri" w:cs="Calibri"/>
        <w:noProof/>
        <w:sz w:val="22"/>
      </w:rPr>
      <w:t>9</w:t>
    </w:r>
    <w:r>
      <w:rPr>
        <w:rFonts w:ascii="Calibri" w:eastAsia="Calibri" w:hAnsi="Calibri" w:cs="Calibri"/>
        <w:sz w:val="22"/>
      </w:rPr>
      <w:fldChar w:fldCharType="end"/>
    </w:r>
    <w:r>
      <w:rPr>
        <w:rFonts w:ascii="Calibri" w:eastAsia="Calibri" w:hAnsi="Calibri" w:cs="Calibri"/>
        <w:sz w:val="22"/>
      </w:rPr>
      <w:t xml:space="preserve"> </w:t>
    </w:r>
  </w:p>
  <w:p w:rsidR="00745906" w:rsidRDefault="00C508D4">
    <w:pPr>
      <w:spacing w:after="0" w:line="259" w:lineRule="auto"/>
      <w:ind w:left="0" w:right="20" w:firstLine="0"/>
      <w:jc w:val="center"/>
    </w:pPr>
    <w:r>
      <w:rPr>
        <w:rFonts w:ascii="Calibri" w:eastAsia="Calibri" w:hAnsi="Calibri" w:cs="Calibri"/>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906" w:rsidRDefault="00745906">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BF0" w:rsidRDefault="00CA3BF0">
      <w:pPr>
        <w:spacing w:after="0" w:line="240" w:lineRule="auto"/>
      </w:pPr>
      <w:r>
        <w:separator/>
      </w:r>
    </w:p>
  </w:footnote>
  <w:footnote w:type="continuationSeparator" w:id="0">
    <w:p w:rsidR="00CA3BF0" w:rsidRDefault="00CA3B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04CD9"/>
    <w:multiLevelType w:val="hybridMultilevel"/>
    <w:tmpl w:val="D9C4E896"/>
    <w:lvl w:ilvl="0" w:tplc="89562A9A">
      <w:start w:val="1"/>
      <w:numFmt w:val="decimal"/>
      <w:lvlText w:val="%1"/>
      <w:lvlJc w:val="left"/>
      <w:pPr>
        <w:ind w:left="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BC13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5C39F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F25A5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903E6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4548D2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06870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FFC46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5DC28C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C7108F5"/>
    <w:multiLevelType w:val="hybridMultilevel"/>
    <w:tmpl w:val="8A9E72D6"/>
    <w:lvl w:ilvl="0" w:tplc="0338DFAE">
      <w:start w:val="1"/>
      <w:numFmt w:val="bullet"/>
      <w:lvlText w:val="-"/>
      <w:lvlJc w:val="left"/>
      <w:pPr>
        <w:ind w:left="1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A6D5F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ACC72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B6057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A0887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0A4BD2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6A0769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CBA72F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820BE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13310E6"/>
    <w:multiLevelType w:val="hybridMultilevel"/>
    <w:tmpl w:val="EBD25F14"/>
    <w:lvl w:ilvl="0" w:tplc="EAB60C02">
      <w:start w:val="1"/>
      <w:numFmt w:val="bullet"/>
      <w:lvlText w:val="-"/>
      <w:lvlJc w:val="left"/>
      <w:pPr>
        <w:ind w:left="22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944AB8">
      <w:start w:val="1"/>
      <w:numFmt w:val="bullet"/>
      <w:lvlText w:val="o"/>
      <w:lvlJc w:val="left"/>
      <w:pPr>
        <w:ind w:left="28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F4C26C">
      <w:start w:val="1"/>
      <w:numFmt w:val="bullet"/>
      <w:lvlText w:val="▪"/>
      <w:lvlJc w:val="left"/>
      <w:pPr>
        <w:ind w:left="36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78AD0E">
      <w:start w:val="1"/>
      <w:numFmt w:val="bullet"/>
      <w:lvlText w:val="•"/>
      <w:lvlJc w:val="left"/>
      <w:pPr>
        <w:ind w:left="43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96A40C">
      <w:start w:val="1"/>
      <w:numFmt w:val="bullet"/>
      <w:lvlText w:val="o"/>
      <w:lvlJc w:val="left"/>
      <w:pPr>
        <w:ind w:left="50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F63584">
      <w:start w:val="1"/>
      <w:numFmt w:val="bullet"/>
      <w:lvlText w:val="▪"/>
      <w:lvlJc w:val="left"/>
      <w:pPr>
        <w:ind w:left="57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7EE2C0">
      <w:start w:val="1"/>
      <w:numFmt w:val="bullet"/>
      <w:lvlText w:val="•"/>
      <w:lvlJc w:val="left"/>
      <w:pPr>
        <w:ind w:left="64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F65B1A">
      <w:start w:val="1"/>
      <w:numFmt w:val="bullet"/>
      <w:lvlText w:val="o"/>
      <w:lvlJc w:val="left"/>
      <w:pPr>
        <w:ind w:left="7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C077F0">
      <w:start w:val="1"/>
      <w:numFmt w:val="bullet"/>
      <w:lvlText w:val="▪"/>
      <w:lvlJc w:val="left"/>
      <w:pPr>
        <w:ind w:left="7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1CA1D0D"/>
    <w:multiLevelType w:val="hybridMultilevel"/>
    <w:tmpl w:val="7A2698AC"/>
    <w:lvl w:ilvl="0" w:tplc="88BC18C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F6494C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C80AFA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6A642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52C6D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185E4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A0E58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6A05C9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3C445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7F413D5"/>
    <w:multiLevelType w:val="hybridMultilevel"/>
    <w:tmpl w:val="30602136"/>
    <w:lvl w:ilvl="0" w:tplc="637E4034">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10CC9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41EB7A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2A252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9EC90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E65C1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482B4D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DC63E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8664CD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FE22566"/>
    <w:multiLevelType w:val="hybridMultilevel"/>
    <w:tmpl w:val="C37ACD38"/>
    <w:lvl w:ilvl="0" w:tplc="9D74121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522DF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69AB4D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DC75A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70ABC3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FC7A9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CA6EC6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BB4990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22A5C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41BF00EF"/>
    <w:multiLevelType w:val="hybridMultilevel"/>
    <w:tmpl w:val="FC828CEE"/>
    <w:lvl w:ilvl="0" w:tplc="13F4E944">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22D26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FC0EFB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18504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A10E6E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084E6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092504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16C0C5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100FA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51126860"/>
    <w:multiLevelType w:val="hybridMultilevel"/>
    <w:tmpl w:val="026C36B0"/>
    <w:lvl w:ilvl="0" w:tplc="832CCB52">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1E51D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A6AEF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8CABCC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AA6389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4CC0F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AC83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DCA8A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CA83BF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603178F5"/>
    <w:multiLevelType w:val="hybridMultilevel"/>
    <w:tmpl w:val="435CA538"/>
    <w:lvl w:ilvl="0" w:tplc="EEC49F3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6AEBFC">
      <w:start w:val="1"/>
      <w:numFmt w:val="lowerLetter"/>
      <w:lvlText w:val="%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509408">
      <w:start w:val="1"/>
      <w:numFmt w:val="lowerRoman"/>
      <w:lvlText w:val="%3"/>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F65F4A">
      <w:start w:val="1"/>
      <w:numFmt w:val="decimal"/>
      <w:lvlText w:val="%4"/>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DC8EB0">
      <w:start w:val="1"/>
      <w:numFmt w:val="lowerLetter"/>
      <w:lvlText w:val="%5"/>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A3A36C0">
      <w:start w:val="1"/>
      <w:numFmt w:val="lowerRoman"/>
      <w:lvlText w:val="%6"/>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EA1308">
      <w:start w:val="1"/>
      <w:numFmt w:val="decimal"/>
      <w:lvlText w:val="%7"/>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26CB60">
      <w:start w:val="1"/>
      <w:numFmt w:val="lowerLetter"/>
      <w:lvlText w:val="%8"/>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4640A0">
      <w:start w:val="1"/>
      <w:numFmt w:val="lowerRoman"/>
      <w:lvlText w:val="%9"/>
      <w:lvlJc w:val="left"/>
      <w:pPr>
        <w:ind w:left="6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65E269EE"/>
    <w:multiLevelType w:val="hybridMultilevel"/>
    <w:tmpl w:val="3566F940"/>
    <w:lvl w:ilvl="0" w:tplc="9E6C325A">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FA0EC6">
      <w:start w:val="1"/>
      <w:numFmt w:val="lowerLetter"/>
      <w:lvlText w:val="%2"/>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5F42990">
      <w:start w:val="1"/>
      <w:numFmt w:val="lowerRoman"/>
      <w:lvlText w:val="%3"/>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7EBB42">
      <w:start w:val="1"/>
      <w:numFmt w:val="decimal"/>
      <w:lvlText w:val="%4"/>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A1C8FF0">
      <w:start w:val="1"/>
      <w:numFmt w:val="lowerLetter"/>
      <w:lvlText w:val="%5"/>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2A0F2A">
      <w:start w:val="1"/>
      <w:numFmt w:val="lowerRoman"/>
      <w:lvlText w:val="%6"/>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98A594">
      <w:start w:val="1"/>
      <w:numFmt w:val="decimal"/>
      <w:lvlText w:val="%7"/>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0ECA02A">
      <w:start w:val="1"/>
      <w:numFmt w:val="lowerLetter"/>
      <w:lvlText w:val="%8"/>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9EC90B8">
      <w:start w:val="1"/>
      <w:numFmt w:val="lowerRoman"/>
      <w:lvlText w:val="%9"/>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6EBB38D0"/>
    <w:multiLevelType w:val="hybridMultilevel"/>
    <w:tmpl w:val="7BB661F0"/>
    <w:lvl w:ilvl="0" w:tplc="D37CE53A">
      <w:start w:val="1"/>
      <w:numFmt w:val="bullet"/>
      <w:lvlText w:val="-"/>
      <w:lvlJc w:val="left"/>
      <w:pPr>
        <w:ind w:left="3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E32921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005CF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5A81C8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ECA447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00FC8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C1E193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5AFD4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76826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71BE5980"/>
    <w:multiLevelType w:val="hybridMultilevel"/>
    <w:tmpl w:val="74DEFD2E"/>
    <w:lvl w:ilvl="0" w:tplc="6A26A99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C8E75C">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20C07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A2C9D8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6A1E3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A2137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1453CA">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7787D7E">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C1290A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7EEB4BD8"/>
    <w:multiLevelType w:val="hybridMultilevel"/>
    <w:tmpl w:val="A72AA0D8"/>
    <w:lvl w:ilvl="0" w:tplc="1810735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70D4E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94B38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7C0AB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58635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3C7B6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AA1C0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607F3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6435A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1"/>
  </w:num>
  <w:num w:numId="2">
    <w:abstractNumId w:val="0"/>
  </w:num>
  <w:num w:numId="3">
    <w:abstractNumId w:val="1"/>
  </w:num>
  <w:num w:numId="4">
    <w:abstractNumId w:val="2"/>
  </w:num>
  <w:num w:numId="5">
    <w:abstractNumId w:val="8"/>
  </w:num>
  <w:num w:numId="6">
    <w:abstractNumId w:val="9"/>
  </w:num>
  <w:num w:numId="7">
    <w:abstractNumId w:val="5"/>
  </w:num>
  <w:num w:numId="8">
    <w:abstractNumId w:val="6"/>
  </w:num>
  <w:num w:numId="9">
    <w:abstractNumId w:val="12"/>
  </w:num>
  <w:num w:numId="10">
    <w:abstractNumId w:val="3"/>
  </w:num>
  <w:num w:numId="11">
    <w:abstractNumId w:val="4"/>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906"/>
    <w:rsid w:val="001B7847"/>
    <w:rsid w:val="005A53BD"/>
    <w:rsid w:val="00745906"/>
    <w:rsid w:val="00AA7806"/>
    <w:rsid w:val="00C508D4"/>
    <w:rsid w:val="00CA3BF0"/>
    <w:rsid w:val="00D74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76" w:line="268" w:lineRule="auto"/>
      <w:ind w:left="10" w:right="71"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30"/>
      <w:ind w:left="10"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AA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78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7847"/>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76" w:line="268" w:lineRule="auto"/>
      <w:ind w:left="10" w:right="71"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30"/>
      <w:ind w:left="10"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a3">
    <w:name w:val="Table Grid"/>
    <w:basedOn w:val="a1"/>
    <w:uiPriority w:val="39"/>
    <w:rsid w:val="00AA7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B784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B7847"/>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1856</Words>
  <Characters>10585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1</cp:lastModifiedBy>
  <cp:revision>2</cp:revision>
  <dcterms:created xsi:type="dcterms:W3CDTF">2022-11-04T19:18:00Z</dcterms:created>
  <dcterms:modified xsi:type="dcterms:W3CDTF">2022-11-04T19:18:00Z</dcterms:modified>
</cp:coreProperties>
</file>